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D31AF" w14:textId="1CF7BF87" w:rsidR="009F52D7" w:rsidRPr="00554399" w:rsidRDefault="009F52D7" w:rsidP="009F52D7">
      <w:pPr>
        <w:pStyle w:val="Header"/>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554399">
        <w:rPr>
          <w:rFonts w:ascii="Arial" w:hAnsi="Arial" w:cs="Arial"/>
          <w:b/>
          <w:sz w:val="24"/>
          <w:szCs w:val="24"/>
        </w:rPr>
        <w:t>3GPP TSG-RAN WG4 Meeting #</w:t>
      </w:r>
      <w:r w:rsidRPr="00277FAB">
        <w:t xml:space="preserve"> </w:t>
      </w:r>
      <w:r w:rsidR="00A211CC">
        <w:rPr>
          <w:rFonts w:ascii="Arial" w:hAnsi="Arial" w:cs="Arial"/>
          <w:b/>
          <w:sz w:val="24"/>
          <w:szCs w:val="24"/>
        </w:rPr>
        <w:t>10</w:t>
      </w:r>
      <w:r w:rsidR="00626BDE">
        <w:rPr>
          <w:rFonts w:ascii="Arial" w:hAnsi="Arial" w:cs="Arial"/>
          <w:b/>
          <w:sz w:val="24"/>
          <w:szCs w:val="24"/>
        </w:rPr>
        <w:t>1</w:t>
      </w:r>
      <w:r w:rsidR="00951300">
        <w:rPr>
          <w:rFonts w:ascii="Arial" w:hAnsi="Arial" w:cs="Arial"/>
          <w:b/>
          <w:sz w:val="24"/>
          <w:szCs w:val="24"/>
        </w:rPr>
        <w:t>-</w:t>
      </w:r>
      <w:r w:rsidR="00C94AC7">
        <w:rPr>
          <w:rFonts w:ascii="Arial" w:hAnsi="Arial" w:cs="Arial"/>
          <w:b/>
          <w:sz w:val="24"/>
          <w:szCs w:val="24"/>
        </w:rPr>
        <w:t>bis-</w:t>
      </w:r>
      <w:r w:rsidR="00951300" w:rsidRPr="00CD5A36">
        <w:rPr>
          <w:rFonts w:ascii="Arial" w:hAnsi="Arial" w:cs="Arial"/>
          <w:b/>
          <w:sz w:val="24"/>
          <w:szCs w:val="24"/>
        </w:rPr>
        <w:t>e</w:t>
      </w:r>
      <w:r w:rsidRPr="00554399">
        <w:rPr>
          <w:rFonts w:ascii="Arial" w:hAnsi="Arial" w:cs="Arial"/>
          <w:b/>
          <w:sz w:val="24"/>
          <w:szCs w:val="24"/>
        </w:rPr>
        <w:tab/>
      </w:r>
      <w:r w:rsidR="005F72D3" w:rsidRPr="005F72D3">
        <w:rPr>
          <w:rFonts w:ascii="Arial" w:hAnsi="Arial" w:cs="Arial"/>
          <w:b/>
          <w:sz w:val="24"/>
          <w:szCs w:val="24"/>
        </w:rPr>
        <w:t>R4-2200277</w:t>
      </w:r>
    </w:p>
    <w:p w14:paraId="2C67BE8C" w14:textId="2D2D71D4" w:rsidR="009F52D7" w:rsidRPr="00554399" w:rsidRDefault="00951300" w:rsidP="00951300">
      <w:pPr>
        <w:pStyle w:val="Header"/>
        <w:tabs>
          <w:tab w:val="clear" w:pos="4153"/>
          <w:tab w:val="clear" w:pos="8306"/>
          <w:tab w:val="right" w:pos="9781"/>
          <w:tab w:val="right" w:pos="13323"/>
        </w:tabs>
        <w:spacing w:after="120"/>
        <w:outlineLvl w:val="0"/>
        <w:rPr>
          <w:rFonts w:ascii="Arial" w:eastAsia="SimSun" w:hAnsi="Arial"/>
          <w:b/>
          <w:sz w:val="24"/>
          <w:szCs w:val="24"/>
          <w:lang w:eastAsia="zh-CN"/>
        </w:rPr>
      </w:pPr>
      <w:r w:rsidRPr="00CD5A36">
        <w:rPr>
          <w:rFonts w:ascii="Arial" w:eastAsia="SimSun" w:hAnsi="Arial"/>
          <w:b/>
          <w:sz w:val="24"/>
          <w:szCs w:val="24"/>
          <w:lang w:eastAsia="zh-CN"/>
        </w:rPr>
        <w:t xml:space="preserve">Electronic Meeting, </w:t>
      </w:r>
      <w:r w:rsidR="00C94AC7">
        <w:rPr>
          <w:rFonts w:ascii="Arial" w:eastAsia="SimSun" w:hAnsi="Arial"/>
          <w:b/>
          <w:sz w:val="24"/>
          <w:szCs w:val="24"/>
          <w:lang w:eastAsia="zh-CN"/>
        </w:rPr>
        <w:t>January</w:t>
      </w:r>
      <w:r>
        <w:rPr>
          <w:rFonts w:ascii="Arial" w:eastAsia="SimSun" w:hAnsi="Arial"/>
          <w:b/>
          <w:sz w:val="24"/>
          <w:szCs w:val="24"/>
          <w:lang w:eastAsia="zh-CN"/>
        </w:rPr>
        <w:t xml:space="preserve"> </w:t>
      </w:r>
      <w:r w:rsidR="00C94AC7">
        <w:rPr>
          <w:rFonts w:ascii="Arial" w:eastAsia="SimSun" w:hAnsi="Arial"/>
          <w:b/>
          <w:sz w:val="24"/>
          <w:szCs w:val="24"/>
          <w:lang w:eastAsia="zh-CN"/>
        </w:rPr>
        <w:t>17</w:t>
      </w:r>
      <w:r>
        <w:rPr>
          <w:rFonts w:ascii="Arial" w:eastAsia="SimSun" w:hAnsi="Arial"/>
          <w:b/>
          <w:sz w:val="24"/>
          <w:szCs w:val="24"/>
          <w:lang w:eastAsia="zh-CN"/>
        </w:rPr>
        <w:t>-</w:t>
      </w:r>
      <w:r w:rsidR="00C94AC7">
        <w:rPr>
          <w:rFonts w:ascii="Arial" w:eastAsia="SimSun" w:hAnsi="Arial"/>
          <w:b/>
          <w:sz w:val="24"/>
          <w:szCs w:val="24"/>
          <w:lang w:eastAsia="zh-CN"/>
        </w:rPr>
        <w:t>25</w:t>
      </w:r>
      <w:r w:rsidRPr="00CD5A36">
        <w:rPr>
          <w:rFonts w:ascii="Arial" w:eastAsia="SimSun" w:hAnsi="Arial"/>
          <w:b/>
          <w:sz w:val="24"/>
          <w:szCs w:val="24"/>
          <w:lang w:eastAsia="zh-CN"/>
        </w:rPr>
        <w:t>, 202</w:t>
      </w:r>
      <w:r w:rsidR="00C94AC7">
        <w:rPr>
          <w:rFonts w:ascii="Arial" w:eastAsia="SimSun" w:hAnsi="Arial"/>
          <w:b/>
          <w:sz w:val="24"/>
          <w:szCs w:val="24"/>
          <w:lang w:eastAsia="zh-CN"/>
        </w:rPr>
        <w:t>2</w:t>
      </w:r>
    </w:p>
    <w:p w14:paraId="2305CEA3" w14:textId="7C29A827" w:rsidR="009F52D7" w:rsidRPr="00303915" w:rsidRDefault="009F52D7" w:rsidP="009F52D7">
      <w:pPr>
        <w:pStyle w:val="CH"/>
        <w:rPr>
          <w:sz w:val="24"/>
          <w:szCs w:val="24"/>
        </w:rPr>
      </w:pPr>
      <w:r w:rsidRPr="00303915">
        <w:rPr>
          <w:sz w:val="24"/>
          <w:szCs w:val="24"/>
        </w:rPr>
        <w:t>Agenda item:</w:t>
      </w:r>
      <w:r w:rsidRPr="00303915">
        <w:rPr>
          <w:sz w:val="24"/>
          <w:szCs w:val="24"/>
        </w:rPr>
        <w:tab/>
      </w:r>
      <w:r w:rsidR="00C94AC7" w:rsidRPr="00403ECA">
        <w:rPr>
          <w:sz w:val="24"/>
          <w:szCs w:val="24"/>
        </w:rPr>
        <w:t>6</w:t>
      </w:r>
      <w:r w:rsidR="005D1B1F" w:rsidRPr="00403ECA">
        <w:rPr>
          <w:sz w:val="24"/>
          <w:szCs w:val="24"/>
        </w:rPr>
        <w:t>.1</w:t>
      </w:r>
      <w:r w:rsidR="00822C76" w:rsidRPr="00403ECA">
        <w:rPr>
          <w:sz w:val="24"/>
          <w:szCs w:val="24"/>
        </w:rPr>
        <w:t>9</w:t>
      </w:r>
      <w:r w:rsidR="005D1B1F" w:rsidRPr="00403ECA">
        <w:rPr>
          <w:sz w:val="24"/>
          <w:szCs w:val="24"/>
        </w:rPr>
        <w:t>.</w:t>
      </w:r>
      <w:r w:rsidR="00403ECA" w:rsidRPr="00403ECA">
        <w:rPr>
          <w:sz w:val="24"/>
          <w:szCs w:val="24"/>
        </w:rPr>
        <w:t>3.</w:t>
      </w:r>
      <w:r w:rsidR="008349F7">
        <w:rPr>
          <w:sz w:val="24"/>
          <w:szCs w:val="24"/>
        </w:rPr>
        <w:t>1</w:t>
      </w:r>
    </w:p>
    <w:p w14:paraId="30D50B86" w14:textId="77777777" w:rsidR="009F52D7" w:rsidRPr="00303915" w:rsidRDefault="009F52D7" w:rsidP="009F52D7">
      <w:pPr>
        <w:pStyle w:val="CH"/>
        <w:rPr>
          <w:sz w:val="24"/>
          <w:szCs w:val="24"/>
        </w:rPr>
      </w:pPr>
      <w:r w:rsidRPr="00303915">
        <w:rPr>
          <w:sz w:val="24"/>
          <w:szCs w:val="24"/>
        </w:rPr>
        <w:t>Source:</w:t>
      </w:r>
      <w:r w:rsidRPr="00303915">
        <w:rPr>
          <w:sz w:val="24"/>
          <w:szCs w:val="24"/>
        </w:rPr>
        <w:tab/>
        <w:t>Apple Inc.</w:t>
      </w:r>
    </w:p>
    <w:p w14:paraId="7827D204" w14:textId="3498D5DA" w:rsidR="009F52D7" w:rsidRPr="00303915" w:rsidRDefault="009F52D7" w:rsidP="00C94AC7">
      <w:pPr>
        <w:pStyle w:val="CH"/>
        <w:ind w:left="2250" w:hanging="2250"/>
        <w:rPr>
          <w:sz w:val="24"/>
          <w:szCs w:val="24"/>
          <w:lang w:val="de-DE"/>
        </w:rPr>
      </w:pPr>
      <w:r w:rsidRPr="00303915">
        <w:rPr>
          <w:sz w:val="24"/>
          <w:szCs w:val="24"/>
        </w:rPr>
        <w:t>Title:</w:t>
      </w:r>
      <w:r w:rsidRPr="00303915">
        <w:rPr>
          <w:sz w:val="24"/>
          <w:szCs w:val="24"/>
        </w:rPr>
        <w:tab/>
      </w:r>
      <w:r w:rsidR="008349F7" w:rsidRPr="008349F7">
        <w:rPr>
          <w:sz w:val="24"/>
          <w:szCs w:val="24"/>
        </w:rPr>
        <w:t>Discussion on RRM requirements for Unified TCI</w:t>
      </w:r>
    </w:p>
    <w:p w14:paraId="2AB0E874" w14:textId="531E0CC2" w:rsidR="009F52D7" w:rsidRPr="00303915" w:rsidRDefault="009F52D7" w:rsidP="009F52D7">
      <w:pPr>
        <w:pStyle w:val="CH"/>
        <w:rPr>
          <w:sz w:val="24"/>
          <w:szCs w:val="24"/>
        </w:rPr>
      </w:pPr>
      <w:r w:rsidRPr="00303915">
        <w:rPr>
          <w:sz w:val="24"/>
          <w:szCs w:val="24"/>
        </w:rPr>
        <w:t>Release:</w:t>
      </w:r>
      <w:r w:rsidRPr="00303915">
        <w:rPr>
          <w:sz w:val="24"/>
          <w:szCs w:val="24"/>
        </w:rPr>
        <w:tab/>
        <w:t>Rel-1</w:t>
      </w:r>
      <w:r w:rsidR="00626BDE">
        <w:rPr>
          <w:sz w:val="24"/>
          <w:szCs w:val="24"/>
        </w:rPr>
        <w:t>7</w:t>
      </w:r>
    </w:p>
    <w:p w14:paraId="5FD26D80" w14:textId="77777777" w:rsidR="009F52D7" w:rsidRPr="00303915" w:rsidRDefault="009F52D7" w:rsidP="009F52D7">
      <w:pPr>
        <w:pStyle w:val="CH"/>
        <w:rPr>
          <w:sz w:val="24"/>
          <w:szCs w:val="24"/>
        </w:rPr>
      </w:pPr>
      <w:r w:rsidRPr="00303915">
        <w:rPr>
          <w:sz w:val="24"/>
          <w:szCs w:val="24"/>
        </w:rPr>
        <w:t>Document for:</w:t>
      </w:r>
      <w:r w:rsidRPr="00303915">
        <w:rPr>
          <w:sz w:val="24"/>
          <w:szCs w:val="24"/>
        </w:rPr>
        <w:tab/>
        <w:t>Discussion</w:t>
      </w:r>
    </w:p>
    <w:p w14:paraId="26BFACA8" w14:textId="77777777" w:rsidR="009F52D7" w:rsidRPr="0008103A" w:rsidRDefault="009F52D7" w:rsidP="009F52D7">
      <w:pPr>
        <w:pStyle w:val="CH"/>
      </w:pPr>
    </w:p>
    <w:p w14:paraId="224F64C0" w14:textId="77777777" w:rsidR="009F52D7" w:rsidRPr="00303915" w:rsidRDefault="009F52D7" w:rsidP="009F52D7">
      <w:pPr>
        <w:pStyle w:val="Heading1"/>
      </w:pPr>
      <w:r w:rsidRPr="00303915">
        <w:t xml:space="preserve">1. Introduction </w:t>
      </w:r>
    </w:p>
    <w:p w14:paraId="78E135E7" w14:textId="5F19C25B" w:rsidR="0040333E" w:rsidRDefault="00C94AC7" w:rsidP="00C94AC7">
      <w:pPr>
        <w:spacing w:after="120"/>
        <w:rPr>
          <w:sz w:val="20"/>
          <w:szCs w:val="20"/>
        </w:rPr>
      </w:pPr>
      <w:r w:rsidRPr="00822C76">
        <w:rPr>
          <w:sz w:val="20"/>
          <w:szCs w:val="20"/>
        </w:rPr>
        <w:t>In RAN4#10</w:t>
      </w:r>
      <w:r w:rsidR="00822C76" w:rsidRPr="00822C76">
        <w:rPr>
          <w:sz w:val="20"/>
          <w:szCs w:val="20"/>
        </w:rPr>
        <w:t>1</w:t>
      </w:r>
      <w:r w:rsidRPr="00822C76">
        <w:rPr>
          <w:sz w:val="20"/>
          <w:szCs w:val="20"/>
        </w:rPr>
        <w:t xml:space="preserve">-e </w:t>
      </w:r>
      <w:r w:rsidR="008349F7">
        <w:rPr>
          <w:sz w:val="20"/>
          <w:szCs w:val="20"/>
        </w:rPr>
        <w:t xml:space="preserve">RRM </w:t>
      </w:r>
      <w:r w:rsidR="00822C76" w:rsidRPr="00822C76">
        <w:rPr>
          <w:sz w:val="20"/>
          <w:szCs w:val="20"/>
        </w:rPr>
        <w:t xml:space="preserve">requirements </w:t>
      </w:r>
      <w:r w:rsidR="00403ECA">
        <w:rPr>
          <w:sz w:val="20"/>
          <w:szCs w:val="20"/>
        </w:rPr>
        <w:t xml:space="preserve">for </w:t>
      </w:r>
      <w:r w:rsidR="008349F7">
        <w:rPr>
          <w:sz w:val="20"/>
          <w:szCs w:val="20"/>
        </w:rPr>
        <w:t>unified TCI</w:t>
      </w:r>
      <w:r w:rsidR="00403ECA">
        <w:rPr>
          <w:sz w:val="20"/>
          <w:szCs w:val="20"/>
        </w:rPr>
        <w:t xml:space="preserve"> </w:t>
      </w:r>
      <w:r w:rsidR="0040333E">
        <w:rPr>
          <w:sz w:val="20"/>
          <w:szCs w:val="20"/>
        </w:rPr>
        <w:t>were</w:t>
      </w:r>
      <w:r w:rsidR="00403ECA">
        <w:rPr>
          <w:sz w:val="20"/>
          <w:szCs w:val="20"/>
        </w:rPr>
        <w:t xml:space="preserve"> discussed and way forward [1] was agreed</w:t>
      </w:r>
      <w:r w:rsidRPr="00822C76">
        <w:rPr>
          <w:sz w:val="20"/>
          <w:szCs w:val="20"/>
        </w:rPr>
        <w:t xml:space="preserve">. In this contribution we present our views on </w:t>
      </w:r>
      <w:r w:rsidR="0040333E">
        <w:rPr>
          <w:sz w:val="20"/>
          <w:szCs w:val="20"/>
        </w:rPr>
        <w:t xml:space="preserve">requirements for </w:t>
      </w:r>
      <w:r w:rsidR="008349F7">
        <w:rPr>
          <w:sz w:val="20"/>
          <w:szCs w:val="20"/>
        </w:rPr>
        <w:t>unified TCI</w:t>
      </w:r>
      <w:r w:rsidR="0040333E">
        <w:rPr>
          <w:sz w:val="20"/>
          <w:szCs w:val="20"/>
        </w:rPr>
        <w:t xml:space="preserve">. </w:t>
      </w:r>
    </w:p>
    <w:p w14:paraId="4EAFA8EB" w14:textId="77777777" w:rsidR="009F52D7" w:rsidRDefault="009F52D7" w:rsidP="009F52D7">
      <w:pPr>
        <w:pStyle w:val="Heading1"/>
      </w:pPr>
      <w:r>
        <w:t>2. Discussion</w:t>
      </w:r>
    </w:p>
    <w:p w14:paraId="3E9FF9AF" w14:textId="67D03F68" w:rsidR="00243C4A" w:rsidRDefault="00243C4A" w:rsidP="00243C4A">
      <w:pPr>
        <w:pStyle w:val="Heading2"/>
        <w:rPr>
          <w:lang w:eastAsia="en-GB"/>
        </w:rPr>
      </w:pPr>
      <w:r>
        <w:rPr>
          <w:lang w:eastAsia="en-GB"/>
        </w:rPr>
        <w:t>Known condition</w:t>
      </w:r>
    </w:p>
    <w:p w14:paraId="1A3A72B0" w14:textId="5CC21439" w:rsidR="00243C4A" w:rsidRPr="004A1FD8" w:rsidRDefault="00243C4A" w:rsidP="004A1FD8">
      <w:pPr>
        <w:spacing w:after="120"/>
        <w:rPr>
          <w:sz w:val="20"/>
          <w:szCs w:val="20"/>
        </w:rPr>
      </w:pPr>
      <w:r w:rsidRPr="004A1FD8">
        <w:rPr>
          <w:sz w:val="20"/>
          <w:szCs w:val="20"/>
        </w:rPr>
        <w:t xml:space="preserve">For joint and separate TCI state switch for DL/UL known TCI state needs to be defined. The known condition for </w:t>
      </w:r>
      <w:r w:rsidR="006156A1" w:rsidRPr="004A1FD8">
        <w:rPr>
          <w:sz w:val="20"/>
          <w:szCs w:val="20"/>
        </w:rPr>
        <w:t>joint and separate DL/UL TCI was agreed to be defined based on the known conditions for associated DL-RS</w:t>
      </w:r>
      <w:r w:rsidR="004A1FD8" w:rsidRPr="004A1FD8">
        <w:rPr>
          <w:sz w:val="20"/>
          <w:szCs w:val="20"/>
        </w:rPr>
        <w:t xml:space="preserve"> in [1].</w:t>
      </w:r>
    </w:p>
    <w:p w14:paraId="1C8EB882" w14:textId="09C4BC51" w:rsidR="004A1FD8" w:rsidRPr="004A1FD8" w:rsidRDefault="004A1FD8" w:rsidP="004A1FD8">
      <w:pPr>
        <w:spacing w:after="120"/>
        <w:rPr>
          <w:sz w:val="20"/>
          <w:szCs w:val="20"/>
        </w:rPr>
      </w:pPr>
    </w:p>
    <w:tbl>
      <w:tblPr>
        <w:tblStyle w:val="TableGrid"/>
        <w:tblW w:w="0" w:type="auto"/>
        <w:tblLook w:val="04A0" w:firstRow="1" w:lastRow="0" w:firstColumn="1" w:lastColumn="0" w:noHBand="0" w:noVBand="1"/>
      </w:tblPr>
      <w:tblGrid>
        <w:gridCol w:w="9350"/>
      </w:tblGrid>
      <w:tr w:rsidR="004A1FD8" w14:paraId="528FE152" w14:textId="77777777" w:rsidTr="004A1FD8">
        <w:tc>
          <w:tcPr>
            <w:tcW w:w="9350" w:type="dxa"/>
          </w:tcPr>
          <w:p w14:paraId="7667F31B" w14:textId="77777777" w:rsidR="004A1FD8" w:rsidRPr="004A1FD8" w:rsidRDefault="004A1FD8" w:rsidP="004A1FD8">
            <w:pPr>
              <w:spacing w:after="120"/>
              <w:rPr>
                <w:sz w:val="20"/>
                <w:szCs w:val="20"/>
                <w:lang w:val="sv-SE" w:eastAsia="en-GB"/>
              </w:rPr>
            </w:pPr>
            <w:proofErr w:type="spellStart"/>
            <w:r w:rsidRPr="004A1FD8">
              <w:rPr>
                <w:sz w:val="20"/>
                <w:szCs w:val="20"/>
                <w:lang w:val="sv-SE" w:eastAsia="en-GB"/>
              </w:rPr>
              <w:t>Issue</w:t>
            </w:r>
            <w:proofErr w:type="spellEnd"/>
            <w:r w:rsidRPr="004A1FD8">
              <w:rPr>
                <w:sz w:val="20"/>
                <w:szCs w:val="20"/>
                <w:lang w:val="sv-SE" w:eastAsia="en-GB"/>
              </w:rPr>
              <w:t xml:space="preserve"> 2: MAC-CE </w:t>
            </w:r>
            <w:proofErr w:type="spellStart"/>
            <w:r w:rsidRPr="004A1FD8">
              <w:rPr>
                <w:sz w:val="20"/>
                <w:szCs w:val="20"/>
                <w:lang w:val="sv-SE" w:eastAsia="en-GB"/>
              </w:rPr>
              <w:t>based</w:t>
            </w:r>
            <w:proofErr w:type="spellEnd"/>
            <w:r w:rsidRPr="004A1FD8">
              <w:rPr>
                <w:sz w:val="20"/>
                <w:szCs w:val="20"/>
                <w:lang w:val="sv-SE" w:eastAsia="en-GB"/>
              </w:rPr>
              <w:t xml:space="preserve"> DL/UL TCI </w:t>
            </w:r>
            <w:proofErr w:type="spellStart"/>
            <w:r w:rsidRPr="004A1FD8">
              <w:rPr>
                <w:sz w:val="20"/>
                <w:szCs w:val="20"/>
                <w:lang w:val="sv-SE" w:eastAsia="en-GB"/>
              </w:rPr>
              <w:t>switching</w:t>
            </w:r>
            <w:proofErr w:type="spellEnd"/>
            <w:r w:rsidRPr="004A1FD8">
              <w:rPr>
                <w:sz w:val="20"/>
                <w:szCs w:val="20"/>
                <w:lang w:val="sv-SE" w:eastAsia="en-GB"/>
              </w:rPr>
              <w:t xml:space="preserve"> </w:t>
            </w:r>
            <w:proofErr w:type="spellStart"/>
            <w:r w:rsidRPr="004A1FD8">
              <w:rPr>
                <w:sz w:val="20"/>
                <w:szCs w:val="20"/>
                <w:lang w:val="sv-SE" w:eastAsia="en-GB"/>
              </w:rPr>
              <w:t>delay</w:t>
            </w:r>
            <w:proofErr w:type="spellEnd"/>
            <w:r w:rsidRPr="004A1FD8">
              <w:rPr>
                <w:sz w:val="20"/>
                <w:szCs w:val="20"/>
                <w:lang w:val="sv-SE" w:eastAsia="en-GB"/>
              </w:rPr>
              <w:t xml:space="preserve"> in </w:t>
            </w:r>
            <w:proofErr w:type="spellStart"/>
            <w:r w:rsidRPr="004A1FD8">
              <w:rPr>
                <w:sz w:val="20"/>
                <w:szCs w:val="20"/>
                <w:lang w:val="sv-SE" w:eastAsia="en-GB"/>
              </w:rPr>
              <w:t>separate</w:t>
            </w:r>
            <w:proofErr w:type="spellEnd"/>
            <w:r w:rsidRPr="004A1FD8">
              <w:rPr>
                <w:sz w:val="20"/>
                <w:szCs w:val="20"/>
                <w:lang w:val="sv-SE" w:eastAsia="en-GB"/>
              </w:rPr>
              <w:t xml:space="preserve"> TCI mode for </w:t>
            </w:r>
            <w:proofErr w:type="spellStart"/>
            <w:r w:rsidRPr="004A1FD8">
              <w:rPr>
                <w:sz w:val="20"/>
                <w:szCs w:val="20"/>
                <w:lang w:val="sv-SE" w:eastAsia="en-GB"/>
              </w:rPr>
              <w:t>serving</w:t>
            </w:r>
            <w:proofErr w:type="spellEnd"/>
            <w:r w:rsidRPr="004A1FD8">
              <w:rPr>
                <w:sz w:val="20"/>
                <w:szCs w:val="20"/>
                <w:lang w:val="sv-SE" w:eastAsia="en-GB"/>
              </w:rPr>
              <w:t xml:space="preserve"> cell</w:t>
            </w:r>
          </w:p>
          <w:p w14:paraId="0CE64740" w14:textId="77777777" w:rsidR="004A1FD8" w:rsidRPr="004A1FD8" w:rsidRDefault="004A1FD8" w:rsidP="004A1FD8">
            <w:pPr>
              <w:numPr>
                <w:ilvl w:val="1"/>
                <w:numId w:val="3"/>
              </w:numPr>
              <w:spacing w:after="120"/>
              <w:rPr>
                <w:sz w:val="20"/>
                <w:szCs w:val="20"/>
                <w:highlight w:val="yellow"/>
                <w:lang w:val="en-GB" w:eastAsia="en-GB"/>
              </w:rPr>
            </w:pPr>
            <w:r w:rsidRPr="004A1FD8">
              <w:rPr>
                <w:bCs/>
                <w:sz w:val="20"/>
                <w:szCs w:val="20"/>
                <w:highlight w:val="yellow"/>
                <w:lang w:eastAsia="en-GB"/>
              </w:rPr>
              <w:t xml:space="preserve">Re-use existing known conditions for associated DL-RS </w:t>
            </w:r>
          </w:p>
          <w:p w14:paraId="79482036" w14:textId="77777777" w:rsidR="004A1FD8" w:rsidRPr="004A1FD8" w:rsidRDefault="004A1FD8" w:rsidP="004A1FD8">
            <w:pPr>
              <w:numPr>
                <w:ilvl w:val="1"/>
                <w:numId w:val="3"/>
              </w:numPr>
              <w:spacing w:after="120"/>
              <w:rPr>
                <w:sz w:val="20"/>
                <w:szCs w:val="20"/>
                <w:lang w:val="en-GB" w:eastAsia="en-GB"/>
              </w:rPr>
            </w:pPr>
            <w:r w:rsidRPr="004A1FD8">
              <w:rPr>
                <w:sz w:val="20"/>
                <w:szCs w:val="20"/>
                <w:lang w:val="en-GB" w:eastAsia="en-GB"/>
              </w:rPr>
              <w:t xml:space="preserve">Re-use existing MAC-CE based TCI switching delay requirements for DL TCI switching delay requirements for PDCCH and PDSCH </w:t>
            </w:r>
          </w:p>
          <w:p w14:paraId="5F08C023" w14:textId="77777777" w:rsidR="004A1FD8" w:rsidRPr="004A1FD8" w:rsidRDefault="004A1FD8" w:rsidP="004A1FD8">
            <w:pPr>
              <w:numPr>
                <w:ilvl w:val="1"/>
                <w:numId w:val="3"/>
              </w:numPr>
              <w:spacing w:after="120"/>
              <w:rPr>
                <w:sz w:val="20"/>
                <w:szCs w:val="20"/>
                <w:lang w:val="en-GB" w:eastAsia="en-GB"/>
              </w:rPr>
            </w:pPr>
            <w:r w:rsidRPr="004A1FD8">
              <w:rPr>
                <w:sz w:val="20"/>
                <w:szCs w:val="20"/>
                <w:lang w:val="en-GB" w:eastAsia="en-GB"/>
              </w:rPr>
              <w:t>R</w:t>
            </w:r>
            <w:r w:rsidRPr="004A1FD8">
              <w:rPr>
                <w:rFonts w:hint="eastAsia"/>
                <w:sz w:val="20"/>
                <w:szCs w:val="20"/>
                <w:lang w:val="en-GB" w:eastAsia="en-GB"/>
              </w:rPr>
              <w:t xml:space="preserve">euse existing MAC-CE based uplink spatial relation switching requirements for UL TCI </w:t>
            </w:r>
            <w:r w:rsidRPr="004A1FD8">
              <w:rPr>
                <w:sz w:val="20"/>
                <w:szCs w:val="20"/>
                <w:lang w:val="en-GB" w:eastAsia="en-GB"/>
              </w:rPr>
              <w:t xml:space="preserve">switching delay </w:t>
            </w:r>
            <w:r w:rsidRPr="004A1FD8">
              <w:rPr>
                <w:rFonts w:hint="eastAsia"/>
                <w:sz w:val="20"/>
                <w:szCs w:val="20"/>
                <w:lang w:val="en-GB" w:eastAsia="en-GB"/>
              </w:rPr>
              <w:t>as starting points</w:t>
            </w:r>
            <w:r w:rsidRPr="004A1FD8">
              <w:rPr>
                <w:sz w:val="20"/>
                <w:szCs w:val="20"/>
                <w:lang w:val="en-GB" w:eastAsia="en-GB"/>
              </w:rPr>
              <w:t xml:space="preserve"> </w:t>
            </w:r>
          </w:p>
          <w:p w14:paraId="6DBFD6C1" w14:textId="77777777" w:rsidR="004A1FD8" w:rsidRPr="004A1FD8" w:rsidRDefault="004A1FD8" w:rsidP="004A1FD8">
            <w:pPr>
              <w:numPr>
                <w:ilvl w:val="1"/>
                <w:numId w:val="3"/>
              </w:numPr>
              <w:spacing w:after="120"/>
              <w:rPr>
                <w:sz w:val="20"/>
                <w:szCs w:val="20"/>
                <w:lang w:val="en-GB" w:eastAsia="en-GB"/>
              </w:rPr>
            </w:pPr>
            <w:r w:rsidRPr="004A1FD8">
              <w:rPr>
                <w:rFonts w:hint="eastAsia"/>
                <w:sz w:val="20"/>
                <w:szCs w:val="20"/>
                <w:lang w:val="en-GB" w:eastAsia="en-GB"/>
              </w:rPr>
              <w:t>F</w:t>
            </w:r>
            <w:r w:rsidRPr="004A1FD8">
              <w:rPr>
                <w:sz w:val="20"/>
                <w:szCs w:val="20"/>
                <w:lang w:val="en-GB" w:eastAsia="en-GB"/>
              </w:rPr>
              <w:t>FS: Whether and how to specify requirements for MAC-CE based TCI state-pair indication, considering such one TCI state-pair containing 1 DL TCI and 1 UL TCI, and the source RSs for the 2 TCIs are different.</w:t>
            </w:r>
          </w:p>
          <w:p w14:paraId="739E945C" w14:textId="77777777" w:rsidR="004A1FD8" w:rsidRPr="004A1FD8" w:rsidRDefault="004A1FD8" w:rsidP="004A1FD8">
            <w:pPr>
              <w:spacing w:after="120"/>
              <w:rPr>
                <w:sz w:val="20"/>
                <w:szCs w:val="20"/>
                <w:lang w:val="en-GB" w:eastAsia="en-GB"/>
              </w:rPr>
            </w:pPr>
          </w:p>
          <w:p w14:paraId="25AE7D24" w14:textId="77777777" w:rsidR="004A1FD8" w:rsidRPr="004A1FD8" w:rsidRDefault="004A1FD8" w:rsidP="004A1FD8">
            <w:pPr>
              <w:spacing w:after="120"/>
              <w:rPr>
                <w:sz w:val="20"/>
                <w:szCs w:val="20"/>
                <w:lang w:val="en-GB" w:eastAsia="en-GB"/>
              </w:rPr>
            </w:pPr>
          </w:p>
          <w:p w14:paraId="3203A153" w14:textId="77777777" w:rsidR="004A1FD8" w:rsidRPr="004A1FD8" w:rsidRDefault="004A1FD8" w:rsidP="004A1FD8">
            <w:pPr>
              <w:spacing w:after="120"/>
              <w:rPr>
                <w:sz w:val="20"/>
                <w:szCs w:val="20"/>
                <w:lang w:val="sv-SE" w:eastAsia="en-GB"/>
              </w:rPr>
            </w:pPr>
            <w:proofErr w:type="spellStart"/>
            <w:r w:rsidRPr="004A1FD8">
              <w:rPr>
                <w:sz w:val="20"/>
                <w:szCs w:val="20"/>
                <w:lang w:val="sv-SE" w:eastAsia="en-GB"/>
              </w:rPr>
              <w:t>Issue</w:t>
            </w:r>
            <w:proofErr w:type="spellEnd"/>
            <w:r w:rsidRPr="004A1FD8">
              <w:rPr>
                <w:sz w:val="20"/>
                <w:szCs w:val="20"/>
                <w:lang w:val="sv-SE" w:eastAsia="en-GB"/>
              </w:rPr>
              <w:t xml:space="preserve"> 3: MAC-CE </w:t>
            </w:r>
            <w:proofErr w:type="spellStart"/>
            <w:r w:rsidRPr="004A1FD8">
              <w:rPr>
                <w:sz w:val="20"/>
                <w:szCs w:val="20"/>
                <w:lang w:val="sv-SE" w:eastAsia="en-GB"/>
              </w:rPr>
              <w:t>based</w:t>
            </w:r>
            <w:proofErr w:type="spellEnd"/>
            <w:r w:rsidRPr="004A1FD8">
              <w:rPr>
                <w:sz w:val="20"/>
                <w:szCs w:val="20"/>
                <w:lang w:val="sv-SE" w:eastAsia="en-GB"/>
              </w:rPr>
              <w:t xml:space="preserve"> DL/UL TCI </w:t>
            </w:r>
            <w:proofErr w:type="spellStart"/>
            <w:r w:rsidRPr="004A1FD8">
              <w:rPr>
                <w:sz w:val="20"/>
                <w:szCs w:val="20"/>
                <w:lang w:val="sv-SE" w:eastAsia="en-GB"/>
              </w:rPr>
              <w:t>switching</w:t>
            </w:r>
            <w:proofErr w:type="spellEnd"/>
            <w:r w:rsidRPr="004A1FD8">
              <w:rPr>
                <w:sz w:val="20"/>
                <w:szCs w:val="20"/>
                <w:lang w:val="sv-SE" w:eastAsia="en-GB"/>
              </w:rPr>
              <w:t xml:space="preserve"> </w:t>
            </w:r>
            <w:proofErr w:type="spellStart"/>
            <w:r w:rsidRPr="004A1FD8">
              <w:rPr>
                <w:sz w:val="20"/>
                <w:szCs w:val="20"/>
                <w:lang w:val="sv-SE" w:eastAsia="en-GB"/>
              </w:rPr>
              <w:t>delay</w:t>
            </w:r>
            <w:proofErr w:type="spellEnd"/>
            <w:r w:rsidRPr="004A1FD8">
              <w:rPr>
                <w:sz w:val="20"/>
                <w:szCs w:val="20"/>
                <w:lang w:val="sv-SE" w:eastAsia="en-GB"/>
              </w:rPr>
              <w:t xml:space="preserve"> in Joint TCI mode for </w:t>
            </w:r>
            <w:proofErr w:type="spellStart"/>
            <w:r w:rsidRPr="004A1FD8">
              <w:rPr>
                <w:sz w:val="20"/>
                <w:szCs w:val="20"/>
                <w:lang w:val="sv-SE" w:eastAsia="en-GB"/>
              </w:rPr>
              <w:t>serving</w:t>
            </w:r>
            <w:proofErr w:type="spellEnd"/>
            <w:r w:rsidRPr="004A1FD8">
              <w:rPr>
                <w:sz w:val="20"/>
                <w:szCs w:val="20"/>
                <w:lang w:val="sv-SE" w:eastAsia="en-GB"/>
              </w:rPr>
              <w:t xml:space="preserve"> cell</w:t>
            </w:r>
          </w:p>
          <w:p w14:paraId="5050BF6C" w14:textId="77777777" w:rsidR="004A1FD8" w:rsidRPr="004A1FD8" w:rsidRDefault="004A1FD8" w:rsidP="004A1FD8">
            <w:pPr>
              <w:numPr>
                <w:ilvl w:val="1"/>
                <w:numId w:val="3"/>
              </w:numPr>
              <w:spacing w:after="120"/>
              <w:rPr>
                <w:sz w:val="20"/>
                <w:szCs w:val="20"/>
                <w:highlight w:val="yellow"/>
                <w:lang w:val="en-GB" w:eastAsia="en-GB"/>
              </w:rPr>
            </w:pPr>
            <w:r w:rsidRPr="004A1FD8">
              <w:rPr>
                <w:sz w:val="20"/>
                <w:szCs w:val="20"/>
                <w:highlight w:val="yellow"/>
                <w:lang w:val="en-GB" w:eastAsia="en-GB"/>
              </w:rPr>
              <w:t xml:space="preserve">Re-use </w:t>
            </w:r>
            <w:r w:rsidRPr="004A1FD8">
              <w:rPr>
                <w:bCs/>
                <w:sz w:val="20"/>
                <w:szCs w:val="20"/>
                <w:highlight w:val="yellow"/>
                <w:lang w:eastAsia="en-GB"/>
              </w:rPr>
              <w:t xml:space="preserve">existing known conditions for associated DL-RS </w:t>
            </w:r>
          </w:p>
          <w:p w14:paraId="44CC7D02" w14:textId="77777777" w:rsidR="004A1FD8" w:rsidRPr="004A1FD8" w:rsidRDefault="004A1FD8" w:rsidP="004A1FD8">
            <w:pPr>
              <w:numPr>
                <w:ilvl w:val="1"/>
                <w:numId w:val="3"/>
              </w:numPr>
              <w:spacing w:after="120"/>
              <w:rPr>
                <w:sz w:val="20"/>
                <w:szCs w:val="20"/>
                <w:lang w:val="en-GB" w:eastAsia="en-GB"/>
              </w:rPr>
            </w:pPr>
            <w:r w:rsidRPr="004A1FD8">
              <w:rPr>
                <w:sz w:val="20"/>
                <w:szCs w:val="20"/>
                <w:lang w:val="en-GB" w:eastAsia="en-GB"/>
              </w:rPr>
              <w:t>RAN4 will further discuss whether to define a total switching delay requirement or re-use the legacy requirements or DL/UL TCI switching delay defined in separate mode</w:t>
            </w:r>
          </w:p>
          <w:p w14:paraId="72AF850B" w14:textId="77777777" w:rsidR="004A1FD8" w:rsidRPr="004A1FD8" w:rsidRDefault="004A1FD8" w:rsidP="004A1FD8">
            <w:pPr>
              <w:spacing w:after="120"/>
              <w:rPr>
                <w:sz w:val="20"/>
                <w:szCs w:val="20"/>
                <w:lang w:val="en-GB" w:eastAsia="en-GB"/>
              </w:rPr>
            </w:pPr>
          </w:p>
        </w:tc>
      </w:tr>
    </w:tbl>
    <w:p w14:paraId="5B792885" w14:textId="21BD9518" w:rsidR="004A1FD8" w:rsidRDefault="004A1FD8" w:rsidP="004A1FD8">
      <w:pPr>
        <w:spacing w:after="120"/>
        <w:rPr>
          <w:sz w:val="20"/>
          <w:szCs w:val="20"/>
        </w:rPr>
      </w:pPr>
    </w:p>
    <w:p w14:paraId="010D7E95" w14:textId="5F44FC84" w:rsidR="004A1FD8" w:rsidRDefault="004A1FD8" w:rsidP="004A1FD8">
      <w:pPr>
        <w:spacing w:after="120"/>
        <w:rPr>
          <w:sz w:val="20"/>
          <w:szCs w:val="20"/>
        </w:rPr>
      </w:pPr>
      <w:r>
        <w:rPr>
          <w:sz w:val="20"/>
          <w:szCs w:val="20"/>
        </w:rPr>
        <w:t xml:space="preserve">The above agreements were made under MAC-CE based switch </w:t>
      </w:r>
      <w:r w:rsidR="006311FD">
        <w:rPr>
          <w:sz w:val="20"/>
          <w:szCs w:val="20"/>
        </w:rPr>
        <w:t>requirements but</w:t>
      </w:r>
      <w:r>
        <w:rPr>
          <w:sz w:val="20"/>
          <w:szCs w:val="20"/>
        </w:rPr>
        <w:t xml:space="preserve"> are applicable to DCI based switch as well.</w:t>
      </w:r>
    </w:p>
    <w:p w14:paraId="6B10153A" w14:textId="102B57E5" w:rsidR="004A1FD8" w:rsidRPr="004A1FD8" w:rsidRDefault="004A1FD8" w:rsidP="004A1FD8">
      <w:pPr>
        <w:spacing w:after="120"/>
        <w:rPr>
          <w:b/>
          <w:bCs/>
          <w:sz w:val="20"/>
          <w:szCs w:val="20"/>
        </w:rPr>
      </w:pPr>
      <w:r>
        <w:rPr>
          <w:b/>
          <w:bCs/>
          <w:sz w:val="20"/>
          <w:szCs w:val="20"/>
        </w:rPr>
        <w:t>Proposal #1: Re-use the existing known conditions for associated DL-RS for joint and separate DL/UL TCI for MAC CE and DCI based switch.</w:t>
      </w:r>
    </w:p>
    <w:p w14:paraId="5B493586" w14:textId="77777777" w:rsidR="004A1FD8" w:rsidRPr="004A1FD8" w:rsidRDefault="004A1FD8" w:rsidP="004A1FD8">
      <w:pPr>
        <w:spacing w:after="120"/>
        <w:rPr>
          <w:sz w:val="20"/>
          <w:szCs w:val="20"/>
        </w:rPr>
      </w:pPr>
    </w:p>
    <w:p w14:paraId="55C7EEFE" w14:textId="3B1D5C36" w:rsidR="0003543D" w:rsidRPr="0003543D" w:rsidRDefault="006156A1" w:rsidP="0003543D">
      <w:pPr>
        <w:pStyle w:val="Heading2"/>
        <w:rPr>
          <w:lang w:eastAsia="en-GB"/>
        </w:rPr>
      </w:pPr>
      <w:r w:rsidRPr="0003543D">
        <w:rPr>
          <w:lang w:eastAsia="en-GB"/>
        </w:rPr>
        <w:lastRenderedPageBreak/>
        <w:t xml:space="preserve">MAC-CE based </w:t>
      </w:r>
      <w:r w:rsidR="0003543D" w:rsidRPr="0003543D">
        <w:rPr>
          <w:lang w:eastAsia="en-GB"/>
        </w:rPr>
        <w:t xml:space="preserve">TCI state </w:t>
      </w:r>
      <w:r w:rsidR="0003543D">
        <w:rPr>
          <w:lang w:eastAsia="en-GB"/>
        </w:rPr>
        <w:t>s</w:t>
      </w:r>
      <w:r w:rsidR="0003543D" w:rsidRPr="0003543D">
        <w:rPr>
          <w:lang w:eastAsia="en-GB"/>
        </w:rPr>
        <w:t xml:space="preserve">witching </w:t>
      </w:r>
    </w:p>
    <w:p w14:paraId="3522D795" w14:textId="0F189DDF" w:rsidR="0040333E" w:rsidRPr="00D26051" w:rsidRDefault="004A1FD8" w:rsidP="0040333E">
      <w:pPr>
        <w:spacing w:after="120"/>
        <w:rPr>
          <w:rFonts w:eastAsia="SimSun"/>
          <w:b/>
          <w:bCs/>
          <w:sz w:val="20"/>
          <w:szCs w:val="20"/>
          <w:u w:val="single"/>
          <w:lang w:val="en-GB" w:eastAsia="en-GB"/>
        </w:rPr>
      </w:pPr>
      <w:r w:rsidRPr="00D26051">
        <w:rPr>
          <w:rFonts w:eastAsia="SimSun"/>
          <w:b/>
          <w:bCs/>
          <w:sz w:val="20"/>
          <w:szCs w:val="20"/>
          <w:u w:val="single"/>
          <w:lang w:val="en-GB" w:eastAsia="en-GB"/>
        </w:rPr>
        <w:t xml:space="preserve">Separate DL TCI state </w:t>
      </w:r>
      <w:r w:rsidR="00D26051" w:rsidRPr="00D26051">
        <w:rPr>
          <w:rFonts w:eastAsia="SimSun"/>
          <w:b/>
          <w:bCs/>
          <w:sz w:val="20"/>
          <w:szCs w:val="20"/>
          <w:u w:val="single"/>
          <w:lang w:val="en-GB" w:eastAsia="en-GB"/>
        </w:rPr>
        <w:t>switch</w:t>
      </w:r>
      <w:r w:rsidRPr="00D26051">
        <w:rPr>
          <w:rFonts w:eastAsia="SimSun"/>
          <w:b/>
          <w:bCs/>
          <w:sz w:val="20"/>
          <w:szCs w:val="20"/>
          <w:u w:val="single"/>
          <w:lang w:val="en-GB" w:eastAsia="en-GB"/>
        </w:rPr>
        <w:t xml:space="preserve"> delay</w:t>
      </w:r>
    </w:p>
    <w:p w14:paraId="6B567853" w14:textId="68860463" w:rsidR="004A1FD8" w:rsidRDefault="004A1FD8" w:rsidP="0040333E">
      <w:pPr>
        <w:spacing w:after="120"/>
        <w:rPr>
          <w:rFonts w:eastAsia="SimSun"/>
          <w:sz w:val="20"/>
          <w:szCs w:val="20"/>
          <w:lang w:val="en-GB" w:eastAsia="en-GB"/>
        </w:rPr>
      </w:pPr>
      <w:r>
        <w:rPr>
          <w:rFonts w:eastAsia="SimSun"/>
          <w:sz w:val="20"/>
          <w:szCs w:val="20"/>
          <w:lang w:val="en-GB" w:eastAsia="en-GB"/>
        </w:rPr>
        <w:t xml:space="preserve">For separate DL TCI state switching delay no new </w:t>
      </w:r>
      <w:r w:rsidR="00D26051">
        <w:rPr>
          <w:rFonts w:eastAsia="SimSun"/>
          <w:sz w:val="20"/>
          <w:szCs w:val="20"/>
          <w:lang w:val="en-GB" w:eastAsia="en-GB"/>
        </w:rPr>
        <w:t>requirements</w:t>
      </w:r>
      <w:r>
        <w:rPr>
          <w:rFonts w:eastAsia="SimSun"/>
          <w:sz w:val="20"/>
          <w:szCs w:val="20"/>
          <w:lang w:val="en-GB" w:eastAsia="en-GB"/>
        </w:rPr>
        <w:t xml:space="preserve"> need to be specified and existing </w:t>
      </w:r>
      <w:r w:rsidR="00D26051">
        <w:rPr>
          <w:rFonts w:eastAsia="SimSun"/>
          <w:sz w:val="20"/>
          <w:szCs w:val="20"/>
          <w:lang w:val="en-GB" w:eastAsia="en-GB"/>
        </w:rPr>
        <w:t>active DL TCI state switching delay requirements will apply for serving cell. This was also agreed in [1].</w:t>
      </w:r>
    </w:p>
    <w:p w14:paraId="0EAC2426" w14:textId="29C24B9F" w:rsidR="00D26051" w:rsidRPr="00D26051" w:rsidRDefault="00D26051" w:rsidP="00D26051">
      <w:pPr>
        <w:spacing w:after="120"/>
        <w:rPr>
          <w:rFonts w:eastAsia="SimSun"/>
          <w:b/>
          <w:bCs/>
          <w:sz w:val="20"/>
          <w:szCs w:val="20"/>
          <w:u w:val="single"/>
          <w:lang w:val="en-GB" w:eastAsia="en-GB"/>
        </w:rPr>
      </w:pPr>
      <w:r w:rsidRPr="00D26051">
        <w:rPr>
          <w:rFonts w:eastAsia="SimSun"/>
          <w:b/>
          <w:bCs/>
          <w:sz w:val="20"/>
          <w:szCs w:val="20"/>
          <w:u w:val="single"/>
          <w:lang w:val="en-GB" w:eastAsia="en-GB"/>
        </w:rPr>
        <w:t xml:space="preserve">Separate </w:t>
      </w:r>
      <w:r>
        <w:rPr>
          <w:rFonts w:eastAsia="SimSun"/>
          <w:b/>
          <w:bCs/>
          <w:sz w:val="20"/>
          <w:szCs w:val="20"/>
          <w:u w:val="single"/>
          <w:lang w:val="en-GB" w:eastAsia="en-GB"/>
        </w:rPr>
        <w:t>UL</w:t>
      </w:r>
      <w:r w:rsidRPr="00D26051">
        <w:rPr>
          <w:rFonts w:eastAsia="SimSun"/>
          <w:b/>
          <w:bCs/>
          <w:sz w:val="20"/>
          <w:szCs w:val="20"/>
          <w:u w:val="single"/>
          <w:lang w:val="en-GB" w:eastAsia="en-GB"/>
        </w:rPr>
        <w:t xml:space="preserve"> TCI state switch delay</w:t>
      </w:r>
    </w:p>
    <w:p w14:paraId="6B31C71E" w14:textId="66BE2B03" w:rsidR="00D26051" w:rsidRDefault="00D26051" w:rsidP="0040333E">
      <w:pPr>
        <w:spacing w:after="120"/>
        <w:rPr>
          <w:rFonts w:eastAsia="SimSun"/>
          <w:sz w:val="20"/>
          <w:szCs w:val="20"/>
          <w:lang w:val="en-GB" w:eastAsia="en-GB"/>
        </w:rPr>
      </w:pPr>
      <w:r>
        <w:rPr>
          <w:rFonts w:eastAsia="SimSun"/>
          <w:sz w:val="20"/>
          <w:szCs w:val="20"/>
          <w:lang w:val="en-GB" w:eastAsia="en-GB"/>
        </w:rPr>
        <w:t>For UL TCI state switch, we have the following agreements:</w:t>
      </w:r>
    </w:p>
    <w:p w14:paraId="5F60F729" w14:textId="47D52667" w:rsidR="00D26051" w:rsidRPr="00D26051" w:rsidRDefault="00D26051" w:rsidP="00D26051">
      <w:pPr>
        <w:pStyle w:val="ListParagraph"/>
        <w:numPr>
          <w:ilvl w:val="0"/>
          <w:numId w:val="4"/>
        </w:numPr>
        <w:spacing w:after="120"/>
        <w:ind w:firstLineChars="0"/>
        <w:rPr>
          <w:rFonts w:ascii="Times New Roman" w:hAnsi="Times New Roman" w:cs="Times New Roman"/>
          <w:sz w:val="20"/>
          <w:szCs w:val="20"/>
          <w:lang w:val="en-GB" w:eastAsia="en-GB"/>
        </w:rPr>
      </w:pPr>
      <w:r w:rsidRPr="00D26051">
        <w:rPr>
          <w:rFonts w:ascii="Times New Roman" w:hAnsi="Times New Roman" w:cs="Times New Roman"/>
          <w:sz w:val="20"/>
          <w:szCs w:val="20"/>
          <w:lang w:val="en-GB" w:eastAsia="en-GB"/>
        </w:rPr>
        <w:t xml:space="preserve">Requirements are </w:t>
      </w:r>
      <w:r>
        <w:rPr>
          <w:rFonts w:ascii="Times New Roman" w:hAnsi="Times New Roman" w:cs="Times New Roman"/>
          <w:sz w:val="20"/>
          <w:szCs w:val="20"/>
          <w:lang w:val="en-GB" w:eastAsia="en-GB"/>
        </w:rPr>
        <w:t>defined</w:t>
      </w:r>
      <w:r w:rsidRPr="00D26051">
        <w:rPr>
          <w:rFonts w:ascii="Times New Roman" w:hAnsi="Times New Roman" w:cs="Times New Roman"/>
          <w:sz w:val="20"/>
          <w:szCs w:val="20"/>
          <w:lang w:val="en-GB" w:eastAsia="en-GB"/>
        </w:rPr>
        <w:t xml:space="preserve"> when target TCI is associated with DL-RS</w:t>
      </w:r>
    </w:p>
    <w:p w14:paraId="0DBC55BC" w14:textId="7FB15107" w:rsidR="00D26051" w:rsidRPr="00D26051" w:rsidRDefault="00D26051" w:rsidP="00D26051">
      <w:pPr>
        <w:pStyle w:val="ListParagraph"/>
        <w:numPr>
          <w:ilvl w:val="0"/>
          <w:numId w:val="4"/>
        </w:numPr>
        <w:spacing w:after="120"/>
        <w:ind w:firstLineChars="0"/>
        <w:rPr>
          <w:rFonts w:ascii="Times New Roman" w:hAnsi="Times New Roman" w:cs="Times New Roman"/>
          <w:sz w:val="20"/>
          <w:szCs w:val="20"/>
          <w:lang w:val="en-GB" w:eastAsia="en-GB"/>
        </w:rPr>
      </w:pPr>
      <w:r w:rsidRPr="00D26051">
        <w:rPr>
          <w:rFonts w:ascii="Times New Roman" w:hAnsi="Times New Roman" w:cs="Times New Roman"/>
          <w:sz w:val="20"/>
          <w:szCs w:val="20"/>
          <w:lang w:val="en-GB" w:eastAsia="en-GB"/>
        </w:rPr>
        <w:t>Requirements are defined when the pathloss RS is beam aligned with UL TCI</w:t>
      </w:r>
    </w:p>
    <w:p w14:paraId="4983BB35" w14:textId="3FD50359" w:rsidR="00D26051" w:rsidRPr="00D26051" w:rsidRDefault="00D26051" w:rsidP="00D26051">
      <w:pPr>
        <w:pStyle w:val="ListParagraph"/>
        <w:numPr>
          <w:ilvl w:val="0"/>
          <w:numId w:val="4"/>
        </w:numPr>
        <w:spacing w:after="120"/>
        <w:ind w:firstLineChars="0"/>
        <w:rPr>
          <w:rFonts w:ascii="Times New Roman" w:hAnsi="Times New Roman" w:cs="Times New Roman"/>
          <w:sz w:val="20"/>
          <w:szCs w:val="20"/>
          <w:lang w:val="en-GB" w:eastAsia="en-GB"/>
        </w:rPr>
      </w:pPr>
      <w:r w:rsidRPr="00D26051">
        <w:rPr>
          <w:rFonts w:ascii="Times New Roman" w:hAnsi="Times New Roman" w:cs="Times New Roman"/>
          <w:sz w:val="20"/>
          <w:szCs w:val="20"/>
          <w:lang w:val="en-GB" w:eastAsia="en-GB"/>
        </w:rPr>
        <w:t>Reuse existing MAC-CE based uplink spatial relation switching requirements for UL TCI switching delay as starting point</w:t>
      </w:r>
    </w:p>
    <w:p w14:paraId="2171E74E" w14:textId="77777777" w:rsidR="00D812F2" w:rsidRDefault="00D812F2" w:rsidP="00D812F2">
      <w:pPr>
        <w:spacing w:after="120"/>
        <w:rPr>
          <w:rFonts w:eastAsia="SimSun"/>
          <w:sz w:val="20"/>
          <w:szCs w:val="20"/>
          <w:lang w:eastAsia="en-GB"/>
        </w:rPr>
      </w:pPr>
      <w:r>
        <w:rPr>
          <w:rFonts w:eastAsia="SimSun"/>
          <w:sz w:val="20"/>
          <w:szCs w:val="20"/>
          <w:lang w:eastAsia="en-GB"/>
        </w:rPr>
        <w:t>The switching delay should consider the following:</w:t>
      </w:r>
    </w:p>
    <w:p w14:paraId="29C3509D" w14:textId="34D27BA6" w:rsidR="00D812F2" w:rsidRPr="001A2FCF" w:rsidRDefault="00D812F2" w:rsidP="00D812F2">
      <w:pPr>
        <w:pStyle w:val="ListParagraph"/>
        <w:numPr>
          <w:ilvl w:val="0"/>
          <w:numId w:val="5"/>
        </w:numPr>
        <w:spacing w:after="120"/>
        <w:ind w:firstLineChars="0"/>
        <w:rPr>
          <w:rFonts w:ascii="Times New Roman" w:hAnsi="Times New Roman" w:cs="Times New Roman"/>
          <w:sz w:val="20"/>
          <w:szCs w:val="20"/>
          <w:lang w:eastAsia="en-GB"/>
        </w:rPr>
      </w:pPr>
      <w:r>
        <w:rPr>
          <w:rFonts w:ascii="Times New Roman" w:hAnsi="Times New Roman" w:cs="Times New Roman"/>
          <w:sz w:val="20"/>
          <w:szCs w:val="20"/>
          <w:lang w:eastAsia="en-GB"/>
        </w:rPr>
        <w:t>MAC-CE</w:t>
      </w:r>
      <w:r w:rsidRPr="001A2FCF">
        <w:rPr>
          <w:rFonts w:ascii="Times New Roman" w:hAnsi="Times New Roman" w:cs="Times New Roman"/>
          <w:sz w:val="20"/>
          <w:szCs w:val="20"/>
          <w:lang w:eastAsia="en-GB"/>
        </w:rPr>
        <w:t xml:space="preserve"> decoding time</w:t>
      </w:r>
    </w:p>
    <w:p w14:paraId="44F85021" w14:textId="77777777" w:rsidR="00D812F2" w:rsidRPr="001A2FCF" w:rsidRDefault="00D812F2" w:rsidP="00D812F2">
      <w:pPr>
        <w:pStyle w:val="ListParagraph"/>
        <w:numPr>
          <w:ilvl w:val="0"/>
          <w:numId w:val="5"/>
        </w:numPr>
        <w:spacing w:after="120"/>
        <w:ind w:firstLineChars="0"/>
        <w:rPr>
          <w:rFonts w:ascii="Times New Roman" w:hAnsi="Times New Roman" w:cs="Times New Roman"/>
          <w:sz w:val="20"/>
          <w:szCs w:val="20"/>
          <w:lang w:eastAsia="en-GB"/>
        </w:rPr>
      </w:pPr>
      <w:r w:rsidRPr="001A2FCF">
        <w:rPr>
          <w:rFonts w:ascii="Times New Roman" w:hAnsi="Times New Roman" w:cs="Times New Roman"/>
          <w:sz w:val="20"/>
          <w:szCs w:val="20"/>
          <w:lang w:eastAsia="en-GB"/>
        </w:rPr>
        <w:t xml:space="preserve">Known/ unknown condition – additional time for </w:t>
      </w:r>
      <w:r>
        <w:rPr>
          <w:rFonts w:ascii="Times New Roman" w:hAnsi="Times New Roman" w:cs="Times New Roman"/>
          <w:sz w:val="20"/>
          <w:szCs w:val="20"/>
          <w:lang w:eastAsia="en-GB"/>
        </w:rPr>
        <w:t>R</w:t>
      </w:r>
      <w:r w:rsidRPr="001A2FCF">
        <w:rPr>
          <w:rFonts w:ascii="Times New Roman" w:hAnsi="Times New Roman" w:cs="Times New Roman"/>
          <w:sz w:val="20"/>
          <w:szCs w:val="20"/>
          <w:lang w:eastAsia="en-GB"/>
        </w:rPr>
        <w:t>X beam refinement</w:t>
      </w:r>
    </w:p>
    <w:p w14:paraId="0526EB91" w14:textId="77777777" w:rsidR="00D812F2" w:rsidRDefault="00D812F2" w:rsidP="00D812F2">
      <w:pPr>
        <w:pStyle w:val="ListParagraph"/>
        <w:numPr>
          <w:ilvl w:val="0"/>
          <w:numId w:val="5"/>
        </w:numPr>
        <w:spacing w:after="120"/>
        <w:ind w:firstLineChars="0"/>
        <w:rPr>
          <w:rFonts w:ascii="Times New Roman" w:hAnsi="Times New Roman" w:cs="Times New Roman"/>
          <w:sz w:val="20"/>
          <w:szCs w:val="20"/>
          <w:lang w:eastAsia="en-GB"/>
        </w:rPr>
      </w:pPr>
      <w:r w:rsidRPr="001A2FCF">
        <w:rPr>
          <w:rFonts w:ascii="Times New Roman" w:hAnsi="Times New Roman" w:cs="Times New Roman"/>
          <w:sz w:val="20"/>
          <w:szCs w:val="20"/>
          <w:lang w:eastAsia="en-GB"/>
        </w:rPr>
        <w:t>Whether PL-RS associated with UL channel is maintained – additional time for path-loss RS activation</w:t>
      </w:r>
      <w:r>
        <w:rPr>
          <w:rFonts w:ascii="Times New Roman" w:hAnsi="Times New Roman" w:cs="Times New Roman"/>
          <w:sz w:val="20"/>
          <w:szCs w:val="20"/>
          <w:lang w:eastAsia="en-GB"/>
        </w:rPr>
        <w:t xml:space="preserve"> for UL channels</w:t>
      </w:r>
    </w:p>
    <w:p w14:paraId="31D5499E" w14:textId="26CD8D71" w:rsidR="00D812F2" w:rsidRPr="009E4737" w:rsidRDefault="00D26051" w:rsidP="00D812F2">
      <w:pPr>
        <w:rPr>
          <w:b/>
          <w:bCs/>
          <w:sz w:val="20"/>
          <w:szCs w:val="20"/>
          <w:lang w:eastAsia="en-GB"/>
        </w:rPr>
      </w:pPr>
      <w:r w:rsidRPr="00D812F2">
        <w:rPr>
          <w:sz w:val="20"/>
          <w:szCs w:val="20"/>
          <w:lang w:val="en-GB" w:eastAsia="en-GB"/>
        </w:rPr>
        <w:br/>
      </w:r>
      <w:r w:rsidR="00D812F2" w:rsidRPr="009E4737">
        <w:rPr>
          <w:b/>
          <w:bCs/>
          <w:sz w:val="20"/>
          <w:szCs w:val="20"/>
          <w:lang w:eastAsia="en-GB"/>
        </w:rPr>
        <w:t>Proposal #</w:t>
      </w:r>
      <w:r w:rsidR="00D812F2">
        <w:rPr>
          <w:b/>
          <w:bCs/>
          <w:sz w:val="20"/>
          <w:szCs w:val="20"/>
          <w:lang w:eastAsia="en-GB"/>
        </w:rPr>
        <w:t>2</w:t>
      </w:r>
      <w:r w:rsidR="00D812F2" w:rsidRPr="009E4737">
        <w:rPr>
          <w:b/>
          <w:bCs/>
          <w:sz w:val="20"/>
          <w:szCs w:val="20"/>
          <w:lang w:eastAsia="en-GB"/>
        </w:rPr>
        <w:t>: Define switching delay</w:t>
      </w:r>
      <w:r w:rsidR="00D812F2">
        <w:rPr>
          <w:b/>
          <w:bCs/>
          <w:sz w:val="20"/>
          <w:szCs w:val="20"/>
          <w:lang w:eastAsia="en-GB"/>
        </w:rPr>
        <w:t xml:space="preserve"> for</w:t>
      </w:r>
      <w:r w:rsidR="00D812F2" w:rsidRPr="009E4737">
        <w:rPr>
          <w:b/>
          <w:bCs/>
          <w:sz w:val="20"/>
          <w:szCs w:val="20"/>
          <w:lang w:eastAsia="en-GB"/>
        </w:rPr>
        <w:t xml:space="preserve"> </w:t>
      </w:r>
      <w:r w:rsidR="00D812F2">
        <w:rPr>
          <w:b/>
          <w:bCs/>
          <w:sz w:val="20"/>
          <w:szCs w:val="20"/>
          <w:lang w:eastAsia="en-GB"/>
        </w:rPr>
        <w:t>UL</w:t>
      </w:r>
      <w:r w:rsidR="00D812F2" w:rsidRPr="009E4737">
        <w:rPr>
          <w:b/>
          <w:bCs/>
          <w:sz w:val="20"/>
          <w:szCs w:val="20"/>
          <w:lang w:eastAsia="en-GB"/>
        </w:rPr>
        <w:t xml:space="preserve"> TCI state</w:t>
      </w:r>
      <w:r w:rsidR="00D812F2">
        <w:rPr>
          <w:b/>
          <w:bCs/>
          <w:sz w:val="20"/>
          <w:szCs w:val="20"/>
          <w:lang w:eastAsia="en-GB"/>
        </w:rPr>
        <w:t xml:space="preserve"> associated with DL-RS</w:t>
      </w:r>
      <w:r w:rsidR="00D812F2" w:rsidRPr="009E4737">
        <w:rPr>
          <w:b/>
          <w:bCs/>
          <w:sz w:val="20"/>
          <w:szCs w:val="20"/>
          <w:lang w:eastAsia="en-GB"/>
        </w:rPr>
        <w:t xml:space="preserve"> based on command decoding time and whether the target TCI state is </w:t>
      </w:r>
    </w:p>
    <w:p w14:paraId="5E7610E2" w14:textId="77777777" w:rsidR="00D812F2" w:rsidRPr="009E4737" w:rsidRDefault="00D812F2" w:rsidP="00D812F2">
      <w:pPr>
        <w:pStyle w:val="ListParagraph"/>
        <w:numPr>
          <w:ilvl w:val="0"/>
          <w:numId w:val="6"/>
        </w:numPr>
        <w:ind w:left="1260" w:firstLineChars="0"/>
        <w:rPr>
          <w:rFonts w:ascii="Times New Roman" w:hAnsi="Times New Roman" w:cs="Times New Roman"/>
          <w:b/>
          <w:bCs/>
          <w:sz w:val="20"/>
          <w:szCs w:val="20"/>
          <w:lang w:eastAsia="en-GB"/>
        </w:rPr>
      </w:pPr>
      <w:r w:rsidRPr="009E4737">
        <w:rPr>
          <w:rFonts w:ascii="Times New Roman" w:hAnsi="Times New Roman" w:cs="Times New Roman"/>
          <w:b/>
          <w:bCs/>
          <w:sz w:val="20"/>
          <w:szCs w:val="20"/>
          <w:lang w:eastAsia="en-GB"/>
        </w:rPr>
        <w:t xml:space="preserve">Known or unknown </w:t>
      </w:r>
    </w:p>
    <w:p w14:paraId="727289D0" w14:textId="77777777" w:rsidR="00D812F2" w:rsidRPr="009E4737" w:rsidRDefault="00D812F2" w:rsidP="00D812F2">
      <w:pPr>
        <w:pStyle w:val="ListParagraph"/>
        <w:numPr>
          <w:ilvl w:val="0"/>
          <w:numId w:val="6"/>
        </w:numPr>
        <w:ind w:left="1260" w:firstLineChars="0"/>
        <w:rPr>
          <w:rFonts w:ascii="Times New Roman" w:hAnsi="Times New Roman" w:cs="Times New Roman"/>
          <w:b/>
          <w:bCs/>
          <w:sz w:val="20"/>
          <w:szCs w:val="20"/>
          <w:lang w:eastAsia="en-GB"/>
        </w:rPr>
      </w:pPr>
      <w:r w:rsidRPr="009E4737">
        <w:rPr>
          <w:rFonts w:ascii="Times New Roman" w:hAnsi="Times New Roman" w:cs="Times New Roman"/>
          <w:b/>
          <w:bCs/>
          <w:sz w:val="20"/>
          <w:szCs w:val="20"/>
          <w:lang w:eastAsia="en-GB"/>
        </w:rPr>
        <w:t>Associated PL-RS is maintained</w:t>
      </w:r>
    </w:p>
    <w:p w14:paraId="5B74138F" w14:textId="77777777" w:rsidR="00D812F2" w:rsidRDefault="00D812F2" w:rsidP="00D812F2">
      <w:pPr>
        <w:spacing w:after="120"/>
        <w:rPr>
          <w:sz w:val="20"/>
          <w:szCs w:val="20"/>
          <w:lang w:eastAsia="en-GB"/>
        </w:rPr>
      </w:pPr>
    </w:p>
    <w:p w14:paraId="6FAEE586" w14:textId="233C4D74" w:rsidR="00D812F2" w:rsidRDefault="00D812F2" w:rsidP="00D812F2">
      <w:pPr>
        <w:spacing w:after="120"/>
        <w:rPr>
          <w:sz w:val="20"/>
          <w:szCs w:val="20"/>
          <w:lang w:eastAsia="en-GB"/>
        </w:rPr>
      </w:pPr>
      <w:r w:rsidRPr="00746AD9">
        <w:rPr>
          <w:sz w:val="20"/>
          <w:szCs w:val="20"/>
          <w:lang w:eastAsia="en-GB"/>
        </w:rPr>
        <w:t xml:space="preserve">For known </w:t>
      </w:r>
      <w:r>
        <w:rPr>
          <w:sz w:val="20"/>
          <w:szCs w:val="20"/>
          <w:lang w:eastAsia="en-GB"/>
        </w:rPr>
        <w:t>UL</w:t>
      </w:r>
      <w:r w:rsidRPr="00746AD9">
        <w:rPr>
          <w:sz w:val="20"/>
          <w:szCs w:val="20"/>
          <w:lang w:eastAsia="en-GB"/>
        </w:rPr>
        <w:t xml:space="preserve"> TCI state the switching delay for MAC CE based switch can be defined as:</w:t>
      </w:r>
    </w:p>
    <w:p w14:paraId="23A83433" w14:textId="77777777" w:rsidR="00D812F2" w:rsidRPr="00992577" w:rsidRDefault="00D812F2" w:rsidP="00D812F2">
      <w:pPr>
        <w:spacing w:after="120"/>
        <w:ind w:firstLine="270"/>
        <w:rPr>
          <w:sz w:val="20"/>
          <w:szCs w:val="20"/>
          <w:lang w:eastAsia="en-GB"/>
        </w:rPr>
      </w:pPr>
      <w:r w:rsidRPr="00746AD9">
        <w:rPr>
          <w:rFonts w:eastAsia="Malgun Gothic"/>
          <w:sz w:val="20"/>
          <w:szCs w:val="20"/>
          <w:lang w:eastAsia="zh-CN"/>
        </w:rPr>
        <w:t>T</w:t>
      </w:r>
      <w:r w:rsidRPr="00746AD9">
        <w:rPr>
          <w:rFonts w:eastAsia="Malgun Gothic"/>
          <w:sz w:val="20"/>
          <w:szCs w:val="20"/>
          <w:vertAlign w:val="subscript"/>
          <w:lang w:eastAsia="zh-CN"/>
        </w:rPr>
        <w:t>HARQ</w:t>
      </w:r>
      <w:r w:rsidRPr="00746AD9">
        <w:rPr>
          <w:rFonts w:eastAsia="Malgun Gothic"/>
          <w:sz w:val="20"/>
          <w:szCs w:val="20"/>
          <w:lang w:eastAsia="zh-CN"/>
        </w:rPr>
        <w:t xml:space="preserve"> </w:t>
      </w:r>
      <w:r>
        <w:rPr>
          <w:rFonts w:eastAsia="Malgun Gothic"/>
          <w:sz w:val="20"/>
          <w:szCs w:val="20"/>
          <w:lang w:eastAsia="zh-CN"/>
        </w:rPr>
        <w:t>+ 3ms</w:t>
      </w:r>
      <w:r w:rsidRPr="00746AD9">
        <w:rPr>
          <w:rFonts w:eastAsia="Malgun Gothic"/>
          <w:sz w:val="20"/>
          <w:szCs w:val="20"/>
          <w:lang w:eastAsia="zh-CN"/>
        </w:rPr>
        <w:t xml:space="preserve"> + </w:t>
      </w:r>
      <w:r w:rsidRPr="00746AD9">
        <w:rPr>
          <w:sz w:val="20"/>
          <w:szCs w:val="20"/>
        </w:rPr>
        <w:t>NM</w:t>
      </w:r>
      <w:r>
        <w:rPr>
          <w:sz w:val="20"/>
          <w:szCs w:val="20"/>
        </w:rPr>
        <w:t>*(</w:t>
      </w:r>
      <w:proofErr w:type="spellStart"/>
      <w:r w:rsidRPr="00D71BDA">
        <w:rPr>
          <w:rFonts w:eastAsiaTheme="minorEastAsia"/>
          <w:sz w:val="20"/>
          <w:szCs w:val="20"/>
        </w:rPr>
        <w:t>T</w:t>
      </w:r>
      <w:r w:rsidRPr="00D71BDA">
        <w:rPr>
          <w:rFonts w:eastAsiaTheme="minorEastAsia"/>
          <w:sz w:val="20"/>
          <w:szCs w:val="20"/>
          <w:vertAlign w:val="subscript"/>
        </w:rPr>
        <w:t>first_target</w:t>
      </w:r>
      <w:proofErr w:type="spellEnd"/>
      <w:r w:rsidRPr="00D71BDA">
        <w:rPr>
          <w:rFonts w:eastAsiaTheme="minorEastAsia"/>
          <w:sz w:val="20"/>
          <w:szCs w:val="20"/>
          <w:vertAlign w:val="subscript"/>
        </w:rPr>
        <w:t xml:space="preserve">-PL-RS </w:t>
      </w:r>
      <w:r w:rsidRPr="00D71BDA">
        <w:rPr>
          <w:rFonts w:eastAsiaTheme="minorEastAsia"/>
          <w:sz w:val="20"/>
          <w:szCs w:val="20"/>
        </w:rPr>
        <w:t>+ 4</w:t>
      </w:r>
      <w:r>
        <w:rPr>
          <w:sz w:val="20"/>
          <w:szCs w:val="20"/>
        </w:rPr>
        <w:t>*</w:t>
      </w:r>
      <w:proofErr w:type="spellStart"/>
      <w:r>
        <w:rPr>
          <w:sz w:val="20"/>
          <w:szCs w:val="20"/>
        </w:rPr>
        <w:t>T</w:t>
      </w:r>
      <w:r w:rsidRPr="00746AD9">
        <w:rPr>
          <w:sz w:val="20"/>
          <w:szCs w:val="20"/>
          <w:vertAlign w:val="subscript"/>
        </w:rPr>
        <w:t>target_PL</w:t>
      </w:r>
      <w:proofErr w:type="spellEnd"/>
      <w:r w:rsidRPr="00746AD9">
        <w:rPr>
          <w:sz w:val="20"/>
          <w:szCs w:val="20"/>
          <w:vertAlign w:val="subscript"/>
        </w:rPr>
        <w:t xml:space="preserve">-RS </w:t>
      </w:r>
      <w:r>
        <w:rPr>
          <w:sz w:val="20"/>
          <w:szCs w:val="20"/>
        </w:rPr>
        <w:t>+ 2ms)</w:t>
      </w:r>
    </w:p>
    <w:p w14:paraId="435889E7" w14:textId="71D2C379" w:rsidR="00B94E62" w:rsidRPr="00D71BDA" w:rsidRDefault="00D812F2" w:rsidP="00B94E62">
      <w:pPr>
        <w:spacing w:after="120"/>
        <w:rPr>
          <w:rFonts w:eastAsiaTheme="minorEastAsia"/>
          <w:sz w:val="20"/>
          <w:szCs w:val="20"/>
        </w:rPr>
      </w:pPr>
      <w:r>
        <w:rPr>
          <w:rFonts w:eastAsia="SimSun"/>
          <w:sz w:val="20"/>
          <w:szCs w:val="20"/>
          <w:lang w:eastAsia="en-GB"/>
        </w:rPr>
        <w:t xml:space="preserve">Where NM=1 when PL-RS is not maintained by UE. </w:t>
      </w:r>
      <w:r w:rsidR="00B94E62">
        <w:rPr>
          <w:rFonts w:eastAsia="Malgun Gothic"/>
          <w:sz w:val="20"/>
          <w:szCs w:val="20"/>
          <w:lang w:eastAsia="zh-CN"/>
        </w:rPr>
        <w:t xml:space="preserve">Time for PL-RS measurement </w:t>
      </w:r>
      <w:r w:rsidR="00B94E62" w:rsidRPr="00D71BDA">
        <w:rPr>
          <w:rFonts w:eastAsia="Malgun Gothic"/>
          <w:sz w:val="20"/>
          <w:szCs w:val="20"/>
          <w:lang w:eastAsia="zh-CN"/>
        </w:rPr>
        <w:t xml:space="preserve">is </w:t>
      </w:r>
      <w:proofErr w:type="spellStart"/>
      <w:r w:rsidR="00B94E62" w:rsidRPr="00D71BDA">
        <w:rPr>
          <w:rFonts w:eastAsiaTheme="minorEastAsia"/>
          <w:sz w:val="20"/>
          <w:szCs w:val="20"/>
        </w:rPr>
        <w:t>T</w:t>
      </w:r>
      <w:r w:rsidR="00B94E62" w:rsidRPr="00D71BDA">
        <w:rPr>
          <w:rFonts w:eastAsiaTheme="minorEastAsia"/>
          <w:sz w:val="20"/>
          <w:szCs w:val="20"/>
          <w:vertAlign w:val="subscript"/>
        </w:rPr>
        <w:t>first_target</w:t>
      </w:r>
      <w:proofErr w:type="spellEnd"/>
      <w:r w:rsidR="00B94E62" w:rsidRPr="00D71BDA">
        <w:rPr>
          <w:rFonts w:eastAsiaTheme="minorEastAsia"/>
          <w:sz w:val="20"/>
          <w:szCs w:val="20"/>
          <w:vertAlign w:val="subscript"/>
        </w:rPr>
        <w:t xml:space="preserve">-PL-RS </w:t>
      </w:r>
      <w:r w:rsidR="00B94E62" w:rsidRPr="00D71BDA">
        <w:rPr>
          <w:rFonts w:eastAsiaTheme="minorEastAsia"/>
          <w:sz w:val="20"/>
          <w:szCs w:val="20"/>
        </w:rPr>
        <w:t>+ 4*</w:t>
      </w:r>
      <w:r w:rsidR="00B94E62" w:rsidRPr="00D71BDA">
        <w:rPr>
          <w:sz w:val="20"/>
          <w:szCs w:val="20"/>
        </w:rPr>
        <w:t xml:space="preserve"> </w:t>
      </w:r>
      <w:proofErr w:type="spellStart"/>
      <w:r w:rsidR="00B94E62" w:rsidRPr="00D71BDA">
        <w:rPr>
          <w:sz w:val="20"/>
          <w:szCs w:val="20"/>
        </w:rPr>
        <w:t>T</w:t>
      </w:r>
      <w:r w:rsidR="00B94E62" w:rsidRPr="00D71BDA">
        <w:rPr>
          <w:sz w:val="20"/>
          <w:szCs w:val="20"/>
          <w:vertAlign w:val="subscript"/>
        </w:rPr>
        <w:t>target_PL</w:t>
      </w:r>
      <w:proofErr w:type="spellEnd"/>
      <w:r w:rsidR="00B94E62" w:rsidRPr="00D71BDA">
        <w:rPr>
          <w:sz w:val="20"/>
          <w:szCs w:val="20"/>
          <w:vertAlign w:val="subscript"/>
        </w:rPr>
        <w:t>-RS</w:t>
      </w:r>
      <w:r w:rsidR="001F343B">
        <w:rPr>
          <w:sz w:val="20"/>
          <w:szCs w:val="20"/>
          <w:vertAlign w:val="subscript"/>
        </w:rPr>
        <w:t xml:space="preserve"> </w:t>
      </w:r>
      <w:r w:rsidR="001F343B">
        <w:rPr>
          <w:sz w:val="20"/>
          <w:szCs w:val="20"/>
        </w:rPr>
        <w:t>+2ms</w:t>
      </w:r>
      <w:r w:rsidR="00B94E62" w:rsidRPr="00D71BDA">
        <w:rPr>
          <w:sz w:val="20"/>
          <w:szCs w:val="20"/>
        </w:rPr>
        <w:t xml:space="preserve">. Where </w:t>
      </w:r>
      <w:proofErr w:type="spellStart"/>
      <w:r w:rsidR="00B94E62" w:rsidRPr="00D71BDA">
        <w:rPr>
          <w:rFonts w:eastAsiaTheme="minorEastAsia"/>
          <w:sz w:val="20"/>
          <w:szCs w:val="20"/>
        </w:rPr>
        <w:t>T</w:t>
      </w:r>
      <w:r w:rsidR="00B94E62" w:rsidRPr="00D71BDA">
        <w:rPr>
          <w:rFonts w:eastAsiaTheme="minorEastAsia"/>
          <w:sz w:val="20"/>
          <w:szCs w:val="20"/>
          <w:vertAlign w:val="subscript"/>
        </w:rPr>
        <w:t>first_target</w:t>
      </w:r>
      <w:proofErr w:type="spellEnd"/>
      <w:r w:rsidR="00B94E62" w:rsidRPr="00D71BDA">
        <w:rPr>
          <w:rFonts w:eastAsiaTheme="minorEastAsia"/>
          <w:sz w:val="20"/>
          <w:szCs w:val="20"/>
          <w:vertAlign w:val="subscript"/>
        </w:rPr>
        <w:t xml:space="preserve">-PL-RS </w:t>
      </w:r>
      <w:r w:rsidR="00B94E62" w:rsidRPr="00D71BDA">
        <w:rPr>
          <w:rFonts w:eastAsiaTheme="minorEastAsia"/>
          <w:sz w:val="20"/>
          <w:szCs w:val="20"/>
        </w:rPr>
        <w:t xml:space="preserve">is the time until first PL-RS is received </w:t>
      </w:r>
      <w:r w:rsidR="00B94E62" w:rsidRPr="00D71BDA">
        <w:rPr>
          <w:rFonts w:eastAsia="Malgun Gothic"/>
          <w:sz w:val="20"/>
          <w:szCs w:val="20"/>
          <w:lang w:eastAsia="zh-CN"/>
        </w:rPr>
        <w:t xml:space="preserve">after TCI state command is decoded and </w:t>
      </w:r>
      <w:proofErr w:type="spellStart"/>
      <w:r w:rsidR="00B94E62" w:rsidRPr="00D71BDA">
        <w:rPr>
          <w:sz w:val="20"/>
          <w:szCs w:val="20"/>
        </w:rPr>
        <w:t>T</w:t>
      </w:r>
      <w:r w:rsidR="00B94E62" w:rsidRPr="00D71BDA">
        <w:rPr>
          <w:sz w:val="20"/>
          <w:szCs w:val="20"/>
          <w:vertAlign w:val="subscript"/>
        </w:rPr>
        <w:t>target_PL</w:t>
      </w:r>
      <w:proofErr w:type="spellEnd"/>
      <w:r w:rsidR="00B94E62" w:rsidRPr="00D71BDA">
        <w:rPr>
          <w:sz w:val="20"/>
          <w:szCs w:val="20"/>
          <w:vertAlign w:val="subscript"/>
        </w:rPr>
        <w:t>-RS</w:t>
      </w:r>
      <w:r w:rsidR="00B94E62" w:rsidRPr="00D71BDA">
        <w:rPr>
          <w:sz w:val="20"/>
          <w:szCs w:val="20"/>
        </w:rPr>
        <w:t xml:space="preserve"> is the PL-RS periodicity.</w:t>
      </w:r>
    </w:p>
    <w:p w14:paraId="06E75F5F" w14:textId="36AF31AB" w:rsidR="00D812F2" w:rsidRPr="00FF4BB8" w:rsidRDefault="00D812F2" w:rsidP="00D812F2">
      <w:pPr>
        <w:spacing w:after="120"/>
        <w:rPr>
          <w:rFonts w:eastAsia="SimSun"/>
          <w:sz w:val="20"/>
          <w:szCs w:val="20"/>
          <w:lang w:eastAsia="en-GB"/>
        </w:rPr>
      </w:pPr>
      <w:r>
        <w:rPr>
          <w:rFonts w:eastAsia="SimSun"/>
          <w:sz w:val="20"/>
          <w:szCs w:val="20"/>
          <w:lang w:eastAsia="en-GB"/>
        </w:rPr>
        <w:t xml:space="preserve">In the exiting pathloss RS activation delay requirements the time for pathloss measurement is </w:t>
      </w:r>
      <w:r>
        <w:rPr>
          <w:rFonts w:eastAsiaTheme="minorEastAsia"/>
          <w:sz w:val="20"/>
          <w:szCs w:val="20"/>
        </w:rPr>
        <w:t>5</w:t>
      </w:r>
      <w:r>
        <w:rPr>
          <w:sz w:val="20"/>
          <w:szCs w:val="20"/>
        </w:rPr>
        <w:t>*</w:t>
      </w:r>
      <w:proofErr w:type="spellStart"/>
      <w:r>
        <w:rPr>
          <w:sz w:val="20"/>
          <w:szCs w:val="20"/>
        </w:rPr>
        <w:t>T</w:t>
      </w:r>
      <w:r w:rsidRPr="00746AD9">
        <w:rPr>
          <w:sz w:val="20"/>
          <w:szCs w:val="20"/>
          <w:vertAlign w:val="subscript"/>
        </w:rPr>
        <w:t>target_PL</w:t>
      </w:r>
      <w:proofErr w:type="spellEnd"/>
      <w:r w:rsidRPr="00746AD9">
        <w:rPr>
          <w:sz w:val="20"/>
          <w:szCs w:val="20"/>
          <w:vertAlign w:val="subscript"/>
        </w:rPr>
        <w:t xml:space="preserve">-RS </w:t>
      </w:r>
      <w:r>
        <w:rPr>
          <w:sz w:val="20"/>
          <w:szCs w:val="20"/>
        </w:rPr>
        <w:t xml:space="preserve">+ 2ms. It would be more accurate to capture the delay as </w:t>
      </w:r>
      <w:proofErr w:type="spellStart"/>
      <w:r w:rsidRPr="00D71BDA">
        <w:rPr>
          <w:rFonts w:eastAsiaTheme="minorEastAsia"/>
          <w:sz w:val="20"/>
          <w:szCs w:val="20"/>
        </w:rPr>
        <w:t>T</w:t>
      </w:r>
      <w:r w:rsidRPr="00D71BDA">
        <w:rPr>
          <w:rFonts w:eastAsiaTheme="minorEastAsia"/>
          <w:sz w:val="20"/>
          <w:szCs w:val="20"/>
          <w:vertAlign w:val="subscript"/>
        </w:rPr>
        <w:t>first_target</w:t>
      </w:r>
      <w:proofErr w:type="spellEnd"/>
      <w:r w:rsidRPr="00D71BDA">
        <w:rPr>
          <w:rFonts w:eastAsiaTheme="minorEastAsia"/>
          <w:sz w:val="20"/>
          <w:szCs w:val="20"/>
          <w:vertAlign w:val="subscript"/>
        </w:rPr>
        <w:t xml:space="preserve">-PL-RS </w:t>
      </w:r>
      <w:r w:rsidRPr="00D71BDA">
        <w:rPr>
          <w:rFonts w:eastAsiaTheme="minorEastAsia"/>
          <w:sz w:val="20"/>
          <w:szCs w:val="20"/>
        </w:rPr>
        <w:t>+ 4</w:t>
      </w:r>
      <w:r>
        <w:rPr>
          <w:sz w:val="20"/>
          <w:szCs w:val="20"/>
        </w:rPr>
        <w:t>*</w:t>
      </w:r>
      <w:proofErr w:type="spellStart"/>
      <w:r>
        <w:rPr>
          <w:sz w:val="20"/>
          <w:szCs w:val="20"/>
        </w:rPr>
        <w:t>T</w:t>
      </w:r>
      <w:r w:rsidRPr="00746AD9">
        <w:rPr>
          <w:sz w:val="20"/>
          <w:szCs w:val="20"/>
          <w:vertAlign w:val="subscript"/>
        </w:rPr>
        <w:t>target_PL</w:t>
      </w:r>
      <w:proofErr w:type="spellEnd"/>
      <w:r w:rsidRPr="00746AD9">
        <w:rPr>
          <w:sz w:val="20"/>
          <w:szCs w:val="20"/>
          <w:vertAlign w:val="subscript"/>
        </w:rPr>
        <w:t xml:space="preserve">-RS </w:t>
      </w:r>
      <w:r>
        <w:rPr>
          <w:sz w:val="20"/>
          <w:szCs w:val="20"/>
        </w:rPr>
        <w:t xml:space="preserve">+ 2ms since the </w:t>
      </w:r>
      <w:proofErr w:type="spellStart"/>
      <w:r w:rsidR="00FF4BB8" w:rsidRPr="00D71BDA">
        <w:rPr>
          <w:rFonts w:eastAsiaTheme="minorEastAsia"/>
          <w:sz w:val="20"/>
          <w:szCs w:val="20"/>
        </w:rPr>
        <w:t>T</w:t>
      </w:r>
      <w:r w:rsidR="00FF4BB8" w:rsidRPr="00D71BDA">
        <w:rPr>
          <w:rFonts w:eastAsiaTheme="minorEastAsia"/>
          <w:sz w:val="20"/>
          <w:szCs w:val="20"/>
          <w:vertAlign w:val="subscript"/>
        </w:rPr>
        <w:t>first_target</w:t>
      </w:r>
      <w:proofErr w:type="spellEnd"/>
      <w:r w:rsidR="00FF4BB8" w:rsidRPr="00D71BDA">
        <w:rPr>
          <w:rFonts w:eastAsiaTheme="minorEastAsia"/>
          <w:sz w:val="20"/>
          <w:szCs w:val="20"/>
          <w:vertAlign w:val="subscript"/>
        </w:rPr>
        <w:t>-PL-RS</w:t>
      </w:r>
      <w:r w:rsidR="00FF4BB8">
        <w:rPr>
          <w:rFonts w:eastAsiaTheme="minorEastAsia"/>
          <w:sz w:val="20"/>
          <w:szCs w:val="20"/>
          <w:vertAlign w:val="subscript"/>
        </w:rPr>
        <w:t xml:space="preserve"> </w:t>
      </w:r>
      <w:r w:rsidR="00FF4BB8">
        <w:rPr>
          <w:rFonts w:eastAsiaTheme="minorEastAsia"/>
          <w:sz w:val="20"/>
          <w:szCs w:val="20"/>
        </w:rPr>
        <w:t xml:space="preserve">could be much shorter than </w:t>
      </w:r>
      <w:proofErr w:type="spellStart"/>
      <w:r w:rsidR="00FF4BB8">
        <w:rPr>
          <w:sz w:val="20"/>
          <w:szCs w:val="20"/>
        </w:rPr>
        <w:t>T</w:t>
      </w:r>
      <w:r w:rsidR="00FF4BB8" w:rsidRPr="00746AD9">
        <w:rPr>
          <w:sz w:val="20"/>
          <w:szCs w:val="20"/>
          <w:vertAlign w:val="subscript"/>
        </w:rPr>
        <w:t>target_PL</w:t>
      </w:r>
      <w:proofErr w:type="spellEnd"/>
      <w:r w:rsidR="00FF4BB8" w:rsidRPr="00746AD9">
        <w:rPr>
          <w:sz w:val="20"/>
          <w:szCs w:val="20"/>
          <w:vertAlign w:val="subscript"/>
        </w:rPr>
        <w:t>-RS</w:t>
      </w:r>
      <w:r w:rsidR="00FF4BB8">
        <w:rPr>
          <w:sz w:val="20"/>
          <w:szCs w:val="20"/>
          <w:vertAlign w:val="subscript"/>
        </w:rPr>
        <w:t xml:space="preserve"> </w:t>
      </w:r>
      <w:r w:rsidR="00FF4BB8">
        <w:rPr>
          <w:sz w:val="20"/>
          <w:szCs w:val="20"/>
        </w:rPr>
        <w:t>and would be a more accurate delay requirement.</w:t>
      </w:r>
    </w:p>
    <w:p w14:paraId="754286FE" w14:textId="77777777" w:rsidR="00D812F2" w:rsidRDefault="00D812F2" w:rsidP="00D812F2">
      <w:pPr>
        <w:spacing w:after="120"/>
        <w:rPr>
          <w:rFonts w:eastAsia="SimSun"/>
          <w:sz w:val="20"/>
          <w:szCs w:val="20"/>
          <w:lang w:eastAsia="en-GB"/>
        </w:rPr>
      </w:pPr>
      <w:r>
        <w:rPr>
          <w:rFonts w:eastAsia="SimSun"/>
          <w:sz w:val="20"/>
          <w:szCs w:val="20"/>
          <w:lang w:eastAsia="en-GB"/>
        </w:rPr>
        <w:t>If the UL TCI state is unknown, there is additional delay for RX beam refinement and PL-RS measurement/activation. The switching delay could be defined as:</w:t>
      </w:r>
    </w:p>
    <w:p w14:paraId="1441A30E" w14:textId="77777777" w:rsidR="00D812F2" w:rsidRDefault="00D812F2" w:rsidP="00D812F2">
      <w:pPr>
        <w:spacing w:after="120"/>
        <w:ind w:left="450"/>
        <w:rPr>
          <w:rFonts w:eastAsia="Malgun Gothic"/>
          <w:sz w:val="20"/>
          <w:szCs w:val="20"/>
        </w:rPr>
      </w:pPr>
      <w:r w:rsidRPr="00746AD9">
        <w:rPr>
          <w:rFonts w:eastAsia="Malgun Gothic"/>
          <w:sz w:val="20"/>
          <w:szCs w:val="20"/>
          <w:lang w:eastAsia="zh-CN"/>
        </w:rPr>
        <w:t>T</w:t>
      </w:r>
      <w:r w:rsidRPr="00746AD9">
        <w:rPr>
          <w:rFonts w:eastAsia="Malgun Gothic"/>
          <w:sz w:val="20"/>
          <w:szCs w:val="20"/>
          <w:vertAlign w:val="subscript"/>
          <w:lang w:eastAsia="zh-CN"/>
        </w:rPr>
        <w:t>HARQ</w:t>
      </w:r>
      <w:r w:rsidRPr="00746AD9">
        <w:rPr>
          <w:rFonts w:eastAsia="Malgun Gothic"/>
          <w:sz w:val="20"/>
          <w:szCs w:val="20"/>
          <w:lang w:eastAsia="zh-CN"/>
        </w:rPr>
        <w:t xml:space="preserve"> </w:t>
      </w:r>
      <w:r>
        <w:rPr>
          <w:rFonts w:eastAsia="Malgun Gothic"/>
          <w:sz w:val="20"/>
          <w:szCs w:val="20"/>
          <w:lang w:eastAsia="zh-CN"/>
        </w:rPr>
        <w:t>+ 3ms</w:t>
      </w:r>
      <w:r w:rsidRPr="00746AD9">
        <w:rPr>
          <w:rFonts w:eastAsia="Malgun Gothic"/>
          <w:sz w:val="20"/>
          <w:szCs w:val="20"/>
          <w:lang w:eastAsia="zh-CN"/>
        </w:rPr>
        <w:t xml:space="preserve"> + </w:t>
      </w:r>
      <w:r w:rsidRPr="00746AD9">
        <w:rPr>
          <w:sz w:val="20"/>
          <w:szCs w:val="20"/>
          <w:lang w:eastAsia="en-GB"/>
        </w:rPr>
        <w:t>T</w:t>
      </w:r>
      <w:r w:rsidRPr="00746AD9">
        <w:rPr>
          <w:sz w:val="20"/>
          <w:szCs w:val="20"/>
          <w:vertAlign w:val="subscript"/>
          <w:lang w:eastAsia="en-GB"/>
        </w:rPr>
        <w:t xml:space="preserve">L1-RSRP </w:t>
      </w:r>
      <w:r w:rsidRPr="00746AD9">
        <w:rPr>
          <w:rFonts w:eastAsia="Malgun Gothic"/>
          <w:sz w:val="20"/>
          <w:szCs w:val="20"/>
          <w:lang w:eastAsia="zh-CN"/>
        </w:rPr>
        <w:t>+</w:t>
      </w:r>
      <w:r>
        <w:rPr>
          <w:rFonts w:eastAsia="Malgun Gothic"/>
          <w:sz w:val="20"/>
          <w:szCs w:val="20"/>
          <w:lang w:eastAsia="zh-CN"/>
        </w:rPr>
        <w:t xml:space="preserve"> </w:t>
      </w:r>
      <w:r>
        <w:rPr>
          <w:sz w:val="20"/>
          <w:szCs w:val="20"/>
        </w:rPr>
        <w:t>(</w:t>
      </w:r>
      <w:proofErr w:type="spellStart"/>
      <w:r w:rsidRPr="00D71BDA">
        <w:rPr>
          <w:rFonts w:eastAsiaTheme="minorEastAsia"/>
          <w:sz w:val="20"/>
          <w:szCs w:val="20"/>
        </w:rPr>
        <w:t>T</w:t>
      </w:r>
      <w:r w:rsidRPr="00D71BDA">
        <w:rPr>
          <w:rFonts w:eastAsiaTheme="minorEastAsia"/>
          <w:sz w:val="20"/>
          <w:szCs w:val="20"/>
          <w:vertAlign w:val="subscript"/>
        </w:rPr>
        <w:t>first_target</w:t>
      </w:r>
      <w:proofErr w:type="spellEnd"/>
      <w:r w:rsidRPr="00D71BDA">
        <w:rPr>
          <w:rFonts w:eastAsiaTheme="minorEastAsia"/>
          <w:sz w:val="20"/>
          <w:szCs w:val="20"/>
          <w:vertAlign w:val="subscript"/>
        </w:rPr>
        <w:t xml:space="preserve">-PL-RS </w:t>
      </w:r>
      <w:r w:rsidRPr="00D71BDA">
        <w:rPr>
          <w:rFonts w:eastAsiaTheme="minorEastAsia"/>
          <w:sz w:val="20"/>
          <w:szCs w:val="20"/>
        </w:rPr>
        <w:t>+ 4</w:t>
      </w:r>
      <w:r>
        <w:rPr>
          <w:sz w:val="20"/>
          <w:szCs w:val="20"/>
        </w:rPr>
        <w:t>*</w:t>
      </w:r>
      <w:proofErr w:type="spellStart"/>
      <w:r>
        <w:rPr>
          <w:sz w:val="20"/>
          <w:szCs w:val="20"/>
        </w:rPr>
        <w:t>T</w:t>
      </w:r>
      <w:r w:rsidRPr="00746AD9">
        <w:rPr>
          <w:sz w:val="20"/>
          <w:szCs w:val="20"/>
          <w:vertAlign w:val="subscript"/>
        </w:rPr>
        <w:t>target_PL</w:t>
      </w:r>
      <w:proofErr w:type="spellEnd"/>
      <w:r w:rsidRPr="00746AD9">
        <w:rPr>
          <w:sz w:val="20"/>
          <w:szCs w:val="20"/>
          <w:vertAlign w:val="subscript"/>
        </w:rPr>
        <w:t xml:space="preserve">-RS </w:t>
      </w:r>
      <w:r>
        <w:rPr>
          <w:sz w:val="20"/>
          <w:szCs w:val="20"/>
        </w:rPr>
        <w:t>+ 2ms)</w:t>
      </w:r>
    </w:p>
    <w:p w14:paraId="35190F67" w14:textId="3EC7F9B6" w:rsidR="00D812F2" w:rsidRPr="00EE575E" w:rsidRDefault="00D812F2" w:rsidP="00D812F2">
      <w:pPr>
        <w:rPr>
          <w:b/>
          <w:bCs/>
          <w:sz w:val="20"/>
          <w:szCs w:val="20"/>
          <w:lang w:eastAsia="en-GB"/>
        </w:rPr>
      </w:pPr>
      <w:r w:rsidRPr="00EE575E">
        <w:rPr>
          <w:b/>
          <w:bCs/>
          <w:sz w:val="20"/>
          <w:szCs w:val="20"/>
          <w:lang w:eastAsia="en-GB"/>
        </w:rPr>
        <w:t>Proposal #</w:t>
      </w:r>
      <w:r>
        <w:rPr>
          <w:b/>
          <w:bCs/>
          <w:sz w:val="20"/>
          <w:szCs w:val="20"/>
          <w:lang w:eastAsia="en-GB"/>
        </w:rPr>
        <w:t>3</w:t>
      </w:r>
      <w:r w:rsidRPr="00EE575E">
        <w:rPr>
          <w:b/>
          <w:bCs/>
          <w:sz w:val="20"/>
          <w:szCs w:val="20"/>
          <w:lang w:eastAsia="en-GB"/>
        </w:rPr>
        <w:t>: Define MAC -CE based switching delay for UL TCI state associated with DL-RS as:</w:t>
      </w:r>
    </w:p>
    <w:p w14:paraId="1D70A88E" w14:textId="77777777" w:rsidR="00D812F2" w:rsidRDefault="00D812F2" w:rsidP="00D812F2">
      <w:pPr>
        <w:ind w:firstLine="270"/>
        <w:rPr>
          <w:b/>
          <w:bCs/>
          <w:sz w:val="20"/>
          <w:szCs w:val="20"/>
        </w:rPr>
      </w:pPr>
      <w:r w:rsidRPr="00EE575E">
        <w:rPr>
          <w:rFonts w:eastAsia="Malgun Gothic"/>
          <w:b/>
          <w:bCs/>
          <w:sz w:val="20"/>
          <w:szCs w:val="20"/>
          <w:lang w:eastAsia="zh-CN"/>
        </w:rPr>
        <w:t>T</w:t>
      </w:r>
      <w:r w:rsidRPr="00EE575E">
        <w:rPr>
          <w:rFonts w:eastAsia="Malgun Gothic"/>
          <w:b/>
          <w:bCs/>
          <w:sz w:val="20"/>
          <w:szCs w:val="20"/>
          <w:vertAlign w:val="subscript"/>
          <w:lang w:eastAsia="zh-CN"/>
        </w:rPr>
        <w:t>HARQ</w:t>
      </w:r>
      <w:r w:rsidRPr="00EE575E">
        <w:rPr>
          <w:rFonts w:eastAsia="Malgun Gothic"/>
          <w:b/>
          <w:bCs/>
          <w:sz w:val="20"/>
          <w:szCs w:val="20"/>
          <w:lang w:eastAsia="zh-CN"/>
        </w:rPr>
        <w:t xml:space="preserve"> + 3ms + </w:t>
      </w:r>
      <w:r w:rsidRPr="00EE575E">
        <w:rPr>
          <w:b/>
          <w:bCs/>
          <w:sz w:val="20"/>
          <w:szCs w:val="20"/>
        </w:rPr>
        <w:t>NM*(</w:t>
      </w:r>
      <w:proofErr w:type="spellStart"/>
      <w:r w:rsidRPr="00377777">
        <w:rPr>
          <w:rFonts w:eastAsiaTheme="minorEastAsia"/>
          <w:b/>
          <w:bCs/>
          <w:sz w:val="20"/>
          <w:szCs w:val="20"/>
        </w:rPr>
        <w:t>T</w:t>
      </w:r>
      <w:r w:rsidRPr="00377777">
        <w:rPr>
          <w:rFonts w:eastAsiaTheme="minorEastAsia"/>
          <w:b/>
          <w:bCs/>
          <w:sz w:val="20"/>
          <w:szCs w:val="20"/>
          <w:vertAlign w:val="subscript"/>
        </w:rPr>
        <w:t>first_target</w:t>
      </w:r>
      <w:proofErr w:type="spellEnd"/>
      <w:r w:rsidRPr="00377777">
        <w:rPr>
          <w:rFonts w:eastAsiaTheme="minorEastAsia"/>
          <w:b/>
          <w:bCs/>
          <w:sz w:val="20"/>
          <w:szCs w:val="20"/>
          <w:vertAlign w:val="subscript"/>
        </w:rPr>
        <w:t xml:space="preserve">-PL-RS </w:t>
      </w:r>
      <w:r w:rsidRPr="00377777">
        <w:rPr>
          <w:rFonts w:eastAsiaTheme="minorEastAsia"/>
          <w:b/>
          <w:bCs/>
          <w:sz w:val="20"/>
          <w:szCs w:val="20"/>
        </w:rPr>
        <w:t>+ 4</w:t>
      </w:r>
      <w:r w:rsidRPr="00377777">
        <w:rPr>
          <w:b/>
          <w:bCs/>
          <w:sz w:val="20"/>
          <w:szCs w:val="20"/>
        </w:rPr>
        <w:t>*</w:t>
      </w:r>
      <w:proofErr w:type="spellStart"/>
      <w:r w:rsidRPr="00377777">
        <w:rPr>
          <w:b/>
          <w:bCs/>
          <w:sz w:val="20"/>
          <w:szCs w:val="20"/>
        </w:rPr>
        <w:t>T</w:t>
      </w:r>
      <w:r w:rsidRPr="00377777">
        <w:rPr>
          <w:b/>
          <w:bCs/>
          <w:sz w:val="20"/>
          <w:szCs w:val="20"/>
          <w:vertAlign w:val="subscript"/>
        </w:rPr>
        <w:t>target_PL</w:t>
      </w:r>
      <w:proofErr w:type="spellEnd"/>
      <w:r w:rsidRPr="00377777">
        <w:rPr>
          <w:b/>
          <w:bCs/>
          <w:sz w:val="20"/>
          <w:szCs w:val="20"/>
          <w:vertAlign w:val="subscript"/>
        </w:rPr>
        <w:t>-RS</w:t>
      </w:r>
      <w:r w:rsidRPr="00746AD9">
        <w:rPr>
          <w:sz w:val="20"/>
          <w:szCs w:val="20"/>
          <w:vertAlign w:val="subscript"/>
        </w:rPr>
        <w:t xml:space="preserve"> </w:t>
      </w:r>
      <w:r w:rsidRPr="00EE575E">
        <w:rPr>
          <w:b/>
          <w:bCs/>
          <w:sz w:val="20"/>
          <w:szCs w:val="20"/>
        </w:rPr>
        <w:t>+ 2ms) for known TCI</w:t>
      </w:r>
    </w:p>
    <w:p w14:paraId="05FF03AA" w14:textId="77777777" w:rsidR="00D812F2" w:rsidRPr="00EE575E" w:rsidRDefault="00D812F2" w:rsidP="00D812F2">
      <w:pPr>
        <w:ind w:firstLine="270"/>
        <w:rPr>
          <w:b/>
          <w:bCs/>
          <w:sz w:val="20"/>
          <w:szCs w:val="20"/>
        </w:rPr>
      </w:pPr>
      <w:r w:rsidRPr="00EE575E">
        <w:rPr>
          <w:rFonts w:eastAsia="Malgun Gothic"/>
          <w:b/>
          <w:bCs/>
          <w:sz w:val="20"/>
          <w:szCs w:val="20"/>
          <w:lang w:eastAsia="zh-CN"/>
        </w:rPr>
        <w:t>T</w:t>
      </w:r>
      <w:r w:rsidRPr="00EE575E">
        <w:rPr>
          <w:rFonts w:eastAsia="Malgun Gothic"/>
          <w:b/>
          <w:bCs/>
          <w:sz w:val="20"/>
          <w:szCs w:val="20"/>
          <w:vertAlign w:val="subscript"/>
          <w:lang w:eastAsia="zh-CN"/>
        </w:rPr>
        <w:t>HARQ</w:t>
      </w:r>
      <w:r w:rsidRPr="00EE575E">
        <w:rPr>
          <w:rFonts w:eastAsia="Malgun Gothic"/>
          <w:b/>
          <w:bCs/>
          <w:sz w:val="20"/>
          <w:szCs w:val="20"/>
          <w:lang w:eastAsia="zh-CN"/>
        </w:rPr>
        <w:t xml:space="preserve"> + 3ms + </w:t>
      </w:r>
      <w:r w:rsidRPr="00EE575E">
        <w:rPr>
          <w:b/>
          <w:bCs/>
          <w:sz w:val="20"/>
          <w:szCs w:val="20"/>
          <w:lang w:eastAsia="en-GB"/>
        </w:rPr>
        <w:t>T</w:t>
      </w:r>
      <w:r w:rsidRPr="00EE575E">
        <w:rPr>
          <w:b/>
          <w:bCs/>
          <w:sz w:val="20"/>
          <w:szCs w:val="20"/>
          <w:vertAlign w:val="subscript"/>
          <w:lang w:eastAsia="en-GB"/>
        </w:rPr>
        <w:t xml:space="preserve">L1-RSRP </w:t>
      </w:r>
      <w:r w:rsidRPr="00EE575E">
        <w:rPr>
          <w:rFonts w:eastAsia="Malgun Gothic"/>
          <w:b/>
          <w:bCs/>
          <w:sz w:val="20"/>
          <w:szCs w:val="20"/>
          <w:lang w:eastAsia="zh-CN"/>
        </w:rPr>
        <w:t xml:space="preserve">+ </w:t>
      </w:r>
      <w:r w:rsidRPr="00EE575E">
        <w:rPr>
          <w:b/>
          <w:bCs/>
          <w:sz w:val="20"/>
          <w:szCs w:val="20"/>
        </w:rPr>
        <w:t>(</w:t>
      </w:r>
      <w:proofErr w:type="spellStart"/>
      <w:r w:rsidRPr="00377777">
        <w:rPr>
          <w:rFonts w:eastAsiaTheme="minorEastAsia"/>
          <w:b/>
          <w:bCs/>
          <w:sz w:val="20"/>
          <w:szCs w:val="20"/>
        </w:rPr>
        <w:t>T</w:t>
      </w:r>
      <w:r w:rsidRPr="00377777">
        <w:rPr>
          <w:rFonts w:eastAsiaTheme="minorEastAsia"/>
          <w:b/>
          <w:bCs/>
          <w:sz w:val="20"/>
          <w:szCs w:val="20"/>
          <w:vertAlign w:val="subscript"/>
        </w:rPr>
        <w:t>first_target</w:t>
      </w:r>
      <w:proofErr w:type="spellEnd"/>
      <w:r w:rsidRPr="00377777">
        <w:rPr>
          <w:rFonts w:eastAsiaTheme="minorEastAsia"/>
          <w:b/>
          <w:bCs/>
          <w:sz w:val="20"/>
          <w:szCs w:val="20"/>
          <w:vertAlign w:val="subscript"/>
        </w:rPr>
        <w:t xml:space="preserve">-PL-RS </w:t>
      </w:r>
      <w:r w:rsidRPr="00377777">
        <w:rPr>
          <w:rFonts w:eastAsiaTheme="minorEastAsia"/>
          <w:b/>
          <w:bCs/>
          <w:sz w:val="20"/>
          <w:szCs w:val="20"/>
        </w:rPr>
        <w:t>+ 4</w:t>
      </w:r>
      <w:r w:rsidRPr="00377777">
        <w:rPr>
          <w:b/>
          <w:bCs/>
          <w:sz w:val="20"/>
          <w:szCs w:val="20"/>
        </w:rPr>
        <w:t>*</w:t>
      </w:r>
      <w:proofErr w:type="spellStart"/>
      <w:r w:rsidRPr="00377777">
        <w:rPr>
          <w:b/>
          <w:bCs/>
          <w:sz w:val="20"/>
          <w:szCs w:val="20"/>
        </w:rPr>
        <w:t>T</w:t>
      </w:r>
      <w:r w:rsidRPr="00377777">
        <w:rPr>
          <w:b/>
          <w:bCs/>
          <w:sz w:val="20"/>
          <w:szCs w:val="20"/>
          <w:vertAlign w:val="subscript"/>
        </w:rPr>
        <w:t>target_PL</w:t>
      </w:r>
      <w:proofErr w:type="spellEnd"/>
      <w:r w:rsidRPr="00377777">
        <w:rPr>
          <w:b/>
          <w:bCs/>
          <w:sz w:val="20"/>
          <w:szCs w:val="20"/>
          <w:vertAlign w:val="subscript"/>
        </w:rPr>
        <w:t>-RS</w:t>
      </w:r>
      <w:r w:rsidRPr="00746AD9">
        <w:rPr>
          <w:sz w:val="20"/>
          <w:szCs w:val="20"/>
          <w:vertAlign w:val="subscript"/>
        </w:rPr>
        <w:t xml:space="preserve"> </w:t>
      </w:r>
      <w:r w:rsidRPr="00EE575E">
        <w:rPr>
          <w:b/>
          <w:bCs/>
          <w:sz w:val="20"/>
          <w:szCs w:val="20"/>
        </w:rPr>
        <w:t>+ 2ms) for unknown TCI</w:t>
      </w:r>
    </w:p>
    <w:p w14:paraId="28850E06" w14:textId="034F4361" w:rsidR="00D26051" w:rsidRDefault="00D26051" w:rsidP="00D812F2">
      <w:pPr>
        <w:spacing w:after="120"/>
        <w:rPr>
          <w:rFonts w:eastAsia="SimSun"/>
          <w:sz w:val="20"/>
          <w:szCs w:val="20"/>
          <w:lang w:val="en-GB" w:eastAsia="en-GB"/>
        </w:rPr>
      </w:pPr>
    </w:p>
    <w:p w14:paraId="1B1D5458" w14:textId="5661D0D9" w:rsidR="00B94E62" w:rsidRPr="00D26051" w:rsidRDefault="00B94E62" w:rsidP="00B94E62">
      <w:pPr>
        <w:spacing w:after="120"/>
        <w:rPr>
          <w:rFonts w:eastAsia="SimSun"/>
          <w:b/>
          <w:bCs/>
          <w:sz w:val="20"/>
          <w:szCs w:val="20"/>
          <w:u w:val="single"/>
          <w:lang w:val="en-GB" w:eastAsia="en-GB"/>
        </w:rPr>
      </w:pPr>
      <w:r>
        <w:rPr>
          <w:rFonts w:eastAsia="SimSun"/>
          <w:b/>
          <w:bCs/>
          <w:sz w:val="20"/>
          <w:szCs w:val="20"/>
          <w:u w:val="single"/>
          <w:lang w:val="en-GB" w:eastAsia="en-GB"/>
        </w:rPr>
        <w:t>Joint</w:t>
      </w:r>
      <w:r w:rsidRPr="00D26051">
        <w:rPr>
          <w:rFonts w:eastAsia="SimSun"/>
          <w:b/>
          <w:bCs/>
          <w:sz w:val="20"/>
          <w:szCs w:val="20"/>
          <w:u w:val="single"/>
          <w:lang w:val="en-GB" w:eastAsia="en-GB"/>
        </w:rPr>
        <w:t xml:space="preserve"> TCI state switch delay</w:t>
      </w:r>
    </w:p>
    <w:p w14:paraId="20CE8928" w14:textId="6C60BA6E" w:rsidR="00210032" w:rsidRDefault="00210032" w:rsidP="00210032">
      <w:pPr>
        <w:spacing w:after="120"/>
        <w:rPr>
          <w:rFonts w:eastAsia="SimSun"/>
          <w:sz w:val="20"/>
          <w:szCs w:val="20"/>
          <w:lang w:eastAsia="en-GB"/>
        </w:rPr>
      </w:pPr>
      <w:r>
        <w:rPr>
          <w:rFonts w:eastAsia="SimSun"/>
          <w:sz w:val="20"/>
          <w:szCs w:val="20"/>
          <w:lang w:eastAsia="en-GB"/>
        </w:rPr>
        <w:t>With joint TCI state, a combined TCI state for both DL and UL are configured. The TCI state switch would affect both DL reception and UL transmission. In RAN4#101-e the switching delay for joint TCI was for further discussion:</w:t>
      </w:r>
    </w:p>
    <w:tbl>
      <w:tblPr>
        <w:tblStyle w:val="TableGrid"/>
        <w:tblW w:w="0" w:type="auto"/>
        <w:tblLook w:val="04A0" w:firstRow="1" w:lastRow="0" w:firstColumn="1" w:lastColumn="0" w:noHBand="0" w:noVBand="1"/>
      </w:tblPr>
      <w:tblGrid>
        <w:gridCol w:w="9350"/>
      </w:tblGrid>
      <w:tr w:rsidR="007F339E" w14:paraId="38812C0E" w14:textId="77777777" w:rsidTr="007F339E">
        <w:tc>
          <w:tcPr>
            <w:tcW w:w="9350" w:type="dxa"/>
          </w:tcPr>
          <w:p w14:paraId="7CF189A6" w14:textId="77777777" w:rsidR="007F339E" w:rsidRPr="00210032" w:rsidRDefault="007F339E" w:rsidP="007F339E">
            <w:pPr>
              <w:spacing w:after="120"/>
              <w:ind w:right="74"/>
              <w:rPr>
                <w:rFonts w:eastAsia="SimSun"/>
                <w:sz w:val="20"/>
                <w:szCs w:val="20"/>
                <w:lang w:val="sv-SE" w:eastAsia="en-GB"/>
              </w:rPr>
            </w:pPr>
            <w:proofErr w:type="spellStart"/>
            <w:r w:rsidRPr="00210032">
              <w:rPr>
                <w:rFonts w:eastAsia="SimSun"/>
                <w:sz w:val="20"/>
                <w:szCs w:val="20"/>
                <w:lang w:val="sv-SE" w:eastAsia="en-GB"/>
              </w:rPr>
              <w:t>Issue</w:t>
            </w:r>
            <w:proofErr w:type="spellEnd"/>
            <w:r w:rsidRPr="00210032">
              <w:rPr>
                <w:rFonts w:eastAsia="SimSun"/>
                <w:sz w:val="20"/>
                <w:szCs w:val="20"/>
                <w:lang w:val="sv-SE" w:eastAsia="en-GB"/>
              </w:rPr>
              <w:t xml:space="preserve"> 3: MAC-CE </w:t>
            </w:r>
            <w:proofErr w:type="spellStart"/>
            <w:r w:rsidRPr="00210032">
              <w:rPr>
                <w:rFonts w:eastAsia="SimSun"/>
                <w:sz w:val="20"/>
                <w:szCs w:val="20"/>
                <w:lang w:val="sv-SE" w:eastAsia="en-GB"/>
              </w:rPr>
              <w:t>based</w:t>
            </w:r>
            <w:proofErr w:type="spellEnd"/>
            <w:r w:rsidRPr="00210032">
              <w:rPr>
                <w:rFonts w:eastAsia="SimSun"/>
                <w:sz w:val="20"/>
                <w:szCs w:val="20"/>
                <w:lang w:val="sv-SE" w:eastAsia="en-GB"/>
              </w:rPr>
              <w:t xml:space="preserve"> DL/UL TCI </w:t>
            </w:r>
            <w:proofErr w:type="spellStart"/>
            <w:r w:rsidRPr="00210032">
              <w:rPr>
                <w:rFonts w:eastAsia="SimSun"/>
                <w:sz w:val="20"/>
                <w:szCs w:val="20"/>
                <w:lang w:val="sv-SE" w:eastAsia="en-GB"/>
              </w:rPr>
              <w:t>switching</w:t>
            </w:r>
            <w:proofErr w:type="spellEnd"/>
            <w:r w:rsidRPr="00210032">
              <w:rPr>
                <w:rFonts w:eastAsia="SimSun"/>
                <w:sz w:val="20"/>
                <w:szCs w:val="20"/>
                <w:lang w:val="sv-SE" w:eastAsia="en-GB"/>
              </w:rPr>
              <w:t xml:space="preserve"> </w:t>
            </w:r>
            <w:proofErr w:type="spellStart"/>
            <w:r w:rsidRPr="00210032">
              <w:rPr>
                <w:rFonts w:eastAsia="SimSun"/>
                <w:sz w:val="20"/>
                <w:szCs w:val="20"/>
                <w:lang w:val="sv-SE" w:eastAsia="en-GB"/>
              </w:rPr>
              <w:t>delay</w:t>
            </w:r>
            <w:proofErr w:type="spellEnd"/>
            <w:r w:rsidRPr="00210032">
              <w:rPr>
                <w:rFonts w:eastAsia="SimSun"/>
                <w:sz w:val="20"/>
                <w:szCs w:val="20"/>
                <w:lang w:val="sv-SE" w:eastAsia="en-GB"/>
              </w:rPr>
              <w:t xml:space="preserve"> in Joint TCI mode for </w:t>
            </w:r>
            <w:proofErr w:type="spellStart"/>
            <w:r w:rsidRPr="00210032">
              <w:rPr>
                <w:rFonts w:eastAsia="SimSun"/>
                <w:sz w:val="20"/>
                <w:szCs w:val="20"/>
                <w:lang w:val="sv-SE" w:eastAsia="en-GB"/>
              </w:rPr>
              <w:t>serving</w:t>
            </w:r>
            <w:proofErr w:type="spellEnd"/>
            <w:r w:rsidRPr="00210032">
              <w:rPr>
                <w:rFonts w:eastAsia="SimSun"/>
                <w:sz w:val="20"/>
                <w:szCs w:val="20"/>
                <w:lang w:val="sv-SE" w:eastAsia="en-GB"/>
              </w:rPr>
              <w:t xml:space="preserve"> cell</w:t>
            </w:r>
          </w:p>
          <w:p w14:paraId="593AB072" w14:textId="77777777" w:rsidR="007F339E" w:rsidRPr="00210032" w:rsidRDefault="007F339E" w:rsidP="007F339E">
            <w:pPr>
              <w:numPr>
                <w:ilvl w:val="1"/>
                <w:numId w:val="3"/>
              </w:numPr>
              <w:spacing w:after="120"/>
              <w:ind w:left="433" w:right="630"/>
              <w:rPr>
                <w:rFonts w:eastAsia="SimSun"/>
                <w:sz w:val="20"/>
                <w:szCs w:val="20"/>
                <w:lang w:val="en-GB" w:eastAsia="en-GB"/>
              </w:rPr>
            </w:pPr>
            <w:r w:rsidRPr="00210032">
              <w:rPr>
                <w:rFonts w:eastAsia="SimSun"/>
                <w:sz w:val="20"/>
                <w:szCs w:val="20"/>
                <w:lang w:val="en-GB" w:eastAsia="en-GB"/>
              </w:rPr>
              <w:t xml:space="preserve">Re-use </w:t>
            </w:r>
            <w:r w:rsidRPr="00210032">
              <w:rPr>
                <w:rFonts w:eastAsia="SimSun"/>
                <w:bCs/>
                <w:sz w:val="20"/>
                <w:szCs w:val="20"/>
                <w:lang w:eastAsia="en-GB"/>
              </w:rPr>
              <w:t xml:space="preserve">existing known conditions for associated DL-RS </w:t>
            </w:r>
          </w:p>
          <w:p w14:paraId="3B8FEB18" w14:textId="77777777" w:rsidR="007F339E" w:rsidRPr="00210032" w:rsidRDefault="007F339E" w:rsidP="007F339E">
            <w:pPr>
              <w:numPr>
                <w:ilvl w:val="1"/>
                <w:numId w:val="3"/>
              </w:numPr>
              <w:spacing w:after="120"/>
              <w:ind w:left="433" w:right="630"/>
              <w:rPr>
                <w:rFonts w:eastAsia="SimSun"/>
                <w:sz w:val="20"/>
                <w:szCs w:val="20"/>
                <w:highlight w:val="yellow"/>
                <w:lang w:val="en-GB" w:eastAsia="en-GB"/>
              </w:rPr>
            </w:pPr>
            <w:r w:rsidRPr="00210032">
              <w:rPr>
                <w:rFonts w:eastAsia="SimSun"/>
                <w:sz w:val="20"/>
                <w:szCs w:val="20"/>
                <w:highlight w:val="yellow"/>
                <w:lang w:val="en-GB" w:eastAsia="en-GB"/>
              </w:rPr>
              <w:lastRenderedPageBreak/>
              <w:t>RAN4 will further discuss whether to define a total switching delay requirement or re-use the legacy requirements or DL/UL TCI switching delay defined in separate mode</w:t>
            </w:r>
          </w:p>
          <w:p w14:paraId="51BC1BBE" w14:textId="77777777" w:rsidR="007F339E" w:rsidRDefault="007F339E" w:rsidP="00210032">
            <w:pPr>
              <w:spacing w:after="120"/>
              <w:rPr>
                <w:rFonts w:eastAsia="SimSun"/>
                <w:sz w:val="20"/>
                <w:szCs w:val="20"/>
                <w:lang w:eastAsia="en-GB"/>
              </w:rPr>
            </w:pPr>
          </w:p>
        </w:tc>
      </w:tr>
    </w:tbl>
    <w:p w14:paraId="55DCFC54" w14:textId="77777777" w:rsidR="007F339E" w:rsidRDefault="007F339E" w:rsidP="00210032">
      <w:pPr>
        <w:spacing w:after="120"/>
        <w:rPr>
          <w:rFonts w:eastAsia="SimSun"/>
          <w:sz w:val="20"/>
          <w:szCs w:val="20"/>
          <w:lang w:eastAsia="en-GB"/>
        </w:rPr>
      </w:pPr>
    </w:p>
    <w:p w14:paraId="1B7030E2" w14:textId="7141D3E8" w:rsidR="00210032" w:rsidRDefault="00210032" w:rsidP="00210032">
      <w:pPr>
        <w:spacing w:after="120"/>
        <w:rPr>
          <w:rFonts w:eastAsia="SimSun"/>
          <w:sz w:val="20"/>
          <w:szCs w:val="20"/>
          <w:lang w:eastAsia="en-GB"/>
        </w:rPr>
      </w:pPr>
      <w:r>
        <w:rPr>
          <w:rFonts w:eastAsia="SimSun"/>
          <w:sz w:val="20"/>
          <w:szCs w:val="20"/>
          <w:lang w:eastAsia="en-GB"/>
        </w:rPr>
        <w:t xml:space="preserve">By referring to the separate delays for DL and UL switch the </w:t>
      </w:r>
      <w:r w:rsidR="00426BEC">
        <w:rPr>
          <w:rFonts w:eastAsia="SimSun"/>
          <w:sz w:val="20"/>
          <w:szCs w:val="20"/>
          <w:lang w:eastAsia="en-GB"/>
        </w:rPr>
        <w:t xml:space="preserve">common aspects of delay such as </w:t>
      </w:r>
      <w:r w:rsidR="007F339E">
        <w:rPr>
          <w:rFonts w:eastAsia="SimSun"/>
          <w:sz w:val="20"/>
          <w:szCs w:val="20"/>
          <w:lang w:eastAsia="en-GB"/>
        </w:rPr>
        <w:t xml:space="preserve">MAC CE decoding time would be counted twice and would not be accurate </w:t>
      </w:r>
      <w:r w:rsidR="00426BEC">
        <w:rPr>
          <w:rFonts w:eastAsia="SimSun"/>
          <w:sz w:val="20"/>
          <w:szCs w:val="20"/>
          <w:lang w:eastAsia="en-GB"/>
        </w:rPr>
        <w:t>representation of</w:t>
      </w:r>
      <w:r w:rsidR="007F339E">
        <w:rPr>
          <w:rFonts w:eastAsia="SimSun"/>
          <w:sz w:val="20"/>
          <w:szCs w:val="20"/>
          <w:lang w:eastAsia="en-GB"/>
        </w:rPr>
        <w:t xml:space="preserve"> the delay. </w:t>
      </w:r>
      <w:r w:rsidR="00426BEC">
        <w:rPr>
          <w:rFonts w:eastAsia="SimSun"/>
          <w:sz w:val="20"/>
          <w:szCs w:val="20"/>
          <w:lang w:eastAsia="en-GB"/>
        </w:rPr>
        <w:t>It would be a cumulative delay and for unknown TCI state it might be much longer than the actual delay required.</w:t>
      </w:r>
    </w:p>
    <w:p w14:paraId="4DCF512E" w14:textId="726135F2" w:rsidR="007F339E" w:rsidRPr="007F339E" w:rsidRDefault="007F339E" w:rsidP="00210032">
      <w:pPr>
        <w:spacing w:after="120"/>
        <w:rPr>
          <w:rFonts w:eastAsia="SimSun"/>
          <w:i/>
          <w:iCs/>
          <w:sz w:val="20"/>
          <w:szCs w:val="20"/>
          <w:lang w:eastAsia="en-GB"/>
        </w:rPr>
      </w:pPr>
      <w:r>
        <w:rPr>
          <w:rFonts w:eastAsia="SimSun"/>
          <w:b/>
          <w:bCs/>
          <w:i/>
          <w:iCs/>
          <w:sz w:val="20"/>
          <w:szCs w:val="20"/>
          <w:lang w:eastAsia="en-GB"/>
        </w:rPr>
        <w:t xml:space="preserve">Observation #1: </w:t>
      </w:r>
      <w:r w:rsidR="00426BEC">
        <w:rPr>
          <w:rFonts w:eastAsia="SimSun"/>
          <w:i/>
          <w:iCs/>
          <w:sz w:val="20"/>
          <w:szCs w:val="20"/>
          <w:lang w:eastAsia="en-GB"/>
        </w:rPr>
        <w:t>For joint TCI state switch referring to DL and UL switching delay to define joint TCI switch delay would count common processing delays in DL and UL twice, making the delay much longer than necessary.</w:t>
      </w:r>
    </w:p>
    <w:p w14:paraId="6982A1A5" w14:textId="27681FCA" w:rsidR="00426BEC" w:rsidRDefault="001F343B" w:rsidP="00210032">
      <w:pPr>
        <w:spacing w:after="120"/>
        <w:rPr>
          <w:rFonts w:eastAsia="SimSun"/>
          <w:sz w:val="20"/>
          <w:szCs w:val="20"/>
          <w:lang w:eastAsia="en-GB"/>
        </w:rPr>
      </w:pPr>
      <w:r>
        <w:rPr>
          <w:rFonts w:eastAsia="SimSun"/>
          <w:sz w:val="20"/>
          <w:szCs w:val="20"/>
          <w:lang w:eastAsia="en-GB"/>
        </w:rPr>
        <w:t>Hence,</w:t>
      </w:r>
      <w:r w:rsidR="00426BEC">
        <w:rPr>
          <w:rFonts w:eastAsia="SimSun"/>
          <w:sz w:val="20"/>
          <w:szCs w:val="20"/>
          <w:lang w:eastAsia="en-GB"/>
        </w:rPr>
        <w:t xml:space="preserve"> we propose to define a total switching delay for joint TCI state switching requirements.</w:t>
      </w:r>
    </w:p>
    <w:p w14:paraId="61D0BFAD" w14:textId="4F8FE6CD" w:rsidR="00426BEC" w:rsidRPr="00426BEC" w:rsidRDefault="00426BEC" w:rsidP="00210032">
      <w:pPr>
        <w:spacing w:after="120"/>
        <w:rPr>
          <w:rFonts w:eastAsia="SimSun"/>
          <w:b/>
          <w:bCs/>
          <w:sz w:val="20"/>
          <w:szCs w:val="20"/>
          <w:lang w:eastAsia="en-GB"/>
        </w:rPr>
      </w:pPr>
      <w:r>
        <w:rPr>
          <w:rFonts w:eastAsia="SimSun"/>
          <w:b/>
          <w:bCs/>
          <w:sz w:val="20"/>
          <w:szCs w:val="20"/>
          <w:lang w:eastAsia="en-GB"/>
        </w:rPr>
        <w:t>Proposal #</w:t>
      </w:r>
      <w:r w:rsidR="001F343B">
        <w:rPr>
          <w:rFonts w:eastAsia="SimSun"/>
          <w:b/>
          <w:bCs/>
          <w:sz w:val="20"/>
          <w:szCs w:val="20"/>
          <w:lang w:eastAsia="en-GB"/>
        </w:rPr>
        <w:t xml:space="preserve">4: Define a total switching delay for joint TCI state switching requirements. </w:t>
      </w:r>
    </w:p>
    <w:p w14:paraId="4CB29BD6" w14:textId="165F851F" w:rsidR="00210032" w:rsidRDefault="00210032" w:rsidP="00210032">
      <w:pPr>
        <w:spacing w:after="120"/>
        <w:rPr>
          <w:rFonts w:eastAsia="SimSun"/>
          <w:sz w:val="20"/>
          <w:szCs w:val="20"/>
          <w:lang w:eastAsia="en-GB"/>
        </w:rPr>
      </w:pPr>
      <w:r>
        <w:rPr>
          <w:rFonts w:eastAsia="SimSun"/>
          <w:sz w:val="20"/>
          <w:szCs w:val="20"/>
          <w:lang w:eastAsia="en-GB"/>
        </w:rPr>
        <w:t xml:space="preserve">The switching delay for joint TCI state should be defined from the slot the MAC-CE or DCI based switch command is received until the UE is able to receive PDSCH/PDCCH and transmit PUCCH/PUSCH with the target TCI state. </w:t>
      </w:r>
    </w:p>
    <w:p w14:paraId="7B114BF6" w14:textId="2E5E994C" w:rsidR="00210032" w:rsidRDefault="00210032" w:rsidP="00210032">
      <w:pPr>
        <w:spacing w:after="120"/>
        <w:rPr>
          <w:rFonts w:eastAsia="SimSun"/>
          <w:b/>
          <w:bCs/>
          <w:sz w:val="20"/>
          <w:szCs w:val="20"/>
          <w:lang w:eastAsia="en-GB"/>
        </w:rPr>
      </w:pPr>
      <w:r>
        <w:rPr>
          <w:rFonts w:eastAsia="SimSun"/>
          <w:b/>
          <w:bCs/>
          <w:sz w:val="20"/>
          <w:szCs w:val="20"/>
          <w:lang w:eastAsia="en-GB"/>
        </w:rPr>
        <w:t>Proposal #</w:t>
      </w:r>
      <w:r w:rsidR="001F343B">
        <w:rPr>
          <w:rFonts w:eastAsia="SimSun"/>
          <w:b/>
          <w:bCs/>
          <w:sz w:val="20"/>
          <w:szCs w:val="20"/>
          <w:lang w:eastAsia="en-GB"/>
        </w:rPr>
        <w:t>5</w:t>
      </w:r>
      <w:r>
        <w:rPr>
          <w:rFonts w:eastAsia="SimSun"/>
          <w:b/>
          <w:bCs/>
          <w:sz w:val="20"/>
          <w:szCs w:val="20"/>
          <w:lang w:eastAsia="en-GB"/>
        </w:rPr>
        <w:t xml:space="preserve">: Define joint TCI state switching delay from the slot switching command is received until UE can receive DL channel or transmit UL channel with target TCI state, whichever is later. </w:t>
      </w:r>
    </w:p>
    <w:p w14:paraId="619C19CC" w14:textId="77777777" w:rsidR="00210032" w:rsidRDefault="00210032" w:rsidP="00210032">
      <w:pPr>
        <w:spacing w:after="120"/>
        <w:rPr>
          <w:rFonts w:eastAsia="SimSun"/>
          <w:sz w:val="20"/>
          <w:szCs w:val="20"/>
          <w:lang w:eastAsia="en-GB"/>
        </w:rPr>
      </w:pPr>
      <w:r>
        <w:rPr>
          <w:rFonts w:eastAsia="SimSun"/>
          <w:sz w:val="20"/>
          <w:szCs w:val="20"/>
          <w:lang w:eastAsia="en-GB"/>
        </w:rPr>
        <w:t>The switching delay should consider the following:</w:t>
      </w:r>
    </w:p>
    <w:p w14:paraId="3C9683A5" w14:textId="7F541CE6" w:rsidR="00210032" w:rsidRPr="001A2FCF" w:rsidRDefault="001F343B" w:rsidP="00210032">
      <w:pPr>
        <w:pStyle w:val="ListParagraph"/>
        <w:numPr>
          <w:ilvl w:val="0"/>
          <w:numId w:val="5"/>
        </w:numPr>
        <w:spacing w:after="120"/>
        <w:ind w:firstLineChars="0"/>
        <w:rPr>
          <w:rFonts w:ascii="Times New Roman" w:hAnsi="Times New Roman" w:cs="Times New Roman"/>
          <w:sz w:val="20"/>
          <w:szCs w:val="20"/>
          <w:lang w:eastAsia="en-GB"/>
        </w:rPr>
      </w:pPr>
      <w:r>
        <w:rPr>
          <w:rFonts w:ascii="Times New Roman" w:hAnsi="Times New Roman" w:cs="Times New Roman"/>
          <w:sz w:val="20"/>
          <w:szCs w:val="20"/>
          <w:lang w:eastAsia="en-GB"/>
        </w:rPr>
        <w:t xml:space="preserve">MAC-CE </w:t>
      </w:r>
      <w:r w:rsidR="00210032" w:rsidRPr="001A2FCF">
        <w:rPr>
          <w:rFonts w:ascii="Times New Roman" w:hAnsi="Times New Roman" w:cs="Times New Roman"/>
          <w:sz w:val="20"/>
          <w:szCs w:val="20"/>
          <w:lang w:eastAsia="en-GB"/>
        </w:rPr>
        <w:t>decoding time</w:t>
      </w:r>
      <w:r w:rsidR="00210032">
        <w:rPr>
          <w:rFonts w:ascii="Times New Roman" w:hAnsi="Times New Roman" w:cs="Times New Roman"/>
          <w:sz w:val="20"/>
          <w:szCs w:val="20"/>
          <w:lang w:eastAsia="en-GB"/>
        </w:rPr>
        <w:t xml:space="preserve"> </w:t>
      </w:r>
    </w:p>
    <w:p w14:paraId="7545374A" w14:textId="77777777" w:rsidR="00210032" w:rsidRPr="001A2FCF" w:rsidRDefault="00210032" w:rsidP="00210032">
      <w:pPr>
        <w:pStyle w:val="ListParagraph"/>
        <w:numPr>
          <w:ilvl w:val="0"/>
          <w:numId w:val="5"/>
        </w:numPr>
        <w:spacing w:after="120"/>
        <w:ind w:firstLineChars="0"/>
        <w:rPr>
          <w:rFonts w:ascii="Times New Roman" w:hAnsi="Times New Roman" w:cs="Times New Roman"/>
          <w:sz w:val="20"/>
          <w:szCs w:val="20"/>
          <w:lang w:eastAsia="en-GB"/>
        </w:rPr>
      </w:pPr>
      <w:r w:rsidRPr="001A2FCF">
        <w:rPr>
          <w:rFonts w:ascii="Times New Roman" w:hAnsi="Times New Roman" w:cs="Times New Roman"/>
          <w:sz w:val="20"/>
          <w:szCs w:val="20"/>
          <w:lang w:eastAsia="en-GB"/>
        </w:rPr>
        <w:t xml:space="preserve">Known/ unknown condition – additional time for </w:t>
      </w:r>
      <w:r>
        <w:rPr>
          <w:rFonts w:ascii="Times New Roman" w:hAnsi="Times New Roman" w:cs="Times New Roman"/>
          <w:sz w:val="20"/>
          <w:szCs w:val="20"/>
          <w:lang w:eastAsia="en-GB"/>
        </w:rPr>
        <w:t>R</w:t>
      </w:r>
      <w:r w:rsidRPr="001A2FCF">
        <w:rPr>
          <w:rFonts w:ascii="Times New Roman" w:hAnsi="Times New Roman" w:cs="Times New Roman"/>
          <w:sz w:val="20"/>
          <w:szCs w:val="20"/>
          <w:lang w:eastAsia="en-GB"/>
        </w:rPr>
        <w:t>X beam refinement</w:t>
      </w:r>
    </w:p>
    <w:p w14:paraId="7B6716BA" w14:textId="77777777" w:rsidR="00210032" w:rsidRPr="001A2FCF" w:rsidRDefault="00210032" w:rsidP="00210032">
      <w:pPr>
        <w:pStyle w:val="ListParagraph"/>
        <w:numPr>
          <w:ilvl w:val="0"/>
          <w:numId w:val="5"/>
        </w:numPr>
        <w:spacing w:after="120"/>
        <w:ind w:firstLineChars="0"/>
        <w:rPr>
          <w:rFonts w:ascii="Times New Roman" w:hAnsi="Times New Roman" w:cs="Times New Roman"/>
          <w:sz w:val="20"/>
          <w:szCs w:val="20"/>
          <w:lang w:eastAsia="en-GB"/>
        </w:rPr>
      </w:pPr>
      <w:r w:rsidRPr="001A2FCF">
        <w:rPr>
          <w:rFonts w:ascii="Times New Roman" w:hAnsi="Times New Roman" w:cs="Times New Roman"/>
          <w:sz w:val="20"/>
          <w:szCs w:val="20"/>
          <w:lang w:eastAsia="en-GB"/>
        </w:rPr>
        <w:t xml:space="preserve">Whether </w:t>
      </w:r>
      <w:r>
        <w:rPr>
          <w:rFonts w:ascii="Times New Roman" w:hAnsi="Times New Roman" w:cs="Times New Roman"/>
          <w:sz w:val="20"/>
          <w:szCs w:val="20"/>
          <w:lang w:eastAsia="en-GB"/>
        </w:rPr>
        <w:t xml:space="preserve">target </w:t>
      </w:r>
      <w:r w:rsidRPr="001A2FCF">
        <w:rPr>
          <w:rFonts w:ascii="Times New Roman" w:hAnsi="Times New Roman" w:cs="Times New Roman"/>
          <w:sz w:val="20"/>
          <w:szCs w:val="20"/>
          <w:lang w:eastAsia="en-GB"/>
        </w:rPr>
        <w:t xml:space="preserve">TCI state is </w:t>
      </w:r>
      <w:r>
        <w:rPr>
          <w:rFonts w:ascii="Times New Roman" w:hAnsi="Times New Roman" w:cs="Times New Roman"/>
          <w:sz w:val="20"/>
          <w:szCs w:val="20"/>
          <w:lang w:eastAsia="en-GB"/>
        </w:rPr>
        <w:t>i</w:t>
      </w:r>
      <w:r w:rsidRPr="001A2FCF">
        <w:rPr>
          <w:rFonts w:ascii="Times New Roman" w:hAnsi="Times New Roman" w:cs="Times New Roman"/>
          <w:sz w:val="20"/>
          <w:szCs w:val="20"/>
          <w:lang w:eastAsia="en-GB"/>
        </w:rPr>
        <w:t>n</w:t>
      </w:r>
      <w:r>
        <w:rPr>
          <w:rFonts w:ascii="Times New Roman" w:hAnsi="Times New Roman" w:cs="Times New Roman"/>
          <w:sz w:val="20"/>
          <w:szCs w:val="20"/>
          <w:lang w:eastAsia="en-GB"/>
        </w:rPr>
        <w:t xml:space="preserve"> the</w:t>
      </w:r>
      <w:r w:rsidRPr="001A2FCF">
        <w:rPr>
          <w:rFonts w:ascii="Times New Roman" w:hAnsi="Times New Roman" w:cs="Times New Roman"/>
          <w:sz w:val="20"/>
          <w:szCs w:val="20"/>
          <w:lang w:eastAsia="en-GB"/>
        </w:rPr>
        <w:t xml:space="preserve"> active TCI list monitored by UE – additional time for TO/FO tracking for DL channels</w:t>
      </w:r>
    </w:p>
    <w:p w14:paraId="3CDFDFB9" w14:textId="77777777" w:rsidR="00210032" w:rsidRDefault="00210032" w:rsidP="00210032">
      <w:pPr>
        <w:pStyle w:val="ListParagraph"/>
        <w:numPr>
          <w:ilvl w:val="0"/>
          <w:numId w:val="5"/>
        </w:numPr>
        <w:spacing w:after="120"/>
        <w:ind w:firstLineChars="0"/>
        <w:rPr>
          <w:rFonts w:ascii="Times New Roman" w:hAnsi="Times New Roman" w:cs="Times New Roman"/>
          <w:sz w:val="20"/>
          <w:szCs w:val="20"/>
          <w:lang w:eastAsia="en-GB"/>
        </w:rPr>
      </w:pPr>
      <w:r w:rsidRPr="001A2FCF">
        <w:rPr>
          <w:rFonts w:ascii="Times New Roman" w:hAnsi="Times New Roman" w:cs="Times New Roman"/>
          <w:sz w:val="20"/>
          <w:szCs w:val="20"/>
          <w:lang w:eastAsia="en-GB"/>
        </w:rPr>
        <w:t>Whether PL-RS associated with UL channel is maintained – additional time for path-loss RS activation</w:t>
      </w:r>
      <w:r>
        <w:rPr>
          <w:rFonts w:ascii="Times New Roman" w:hAnsi="Times New Roman" w:cs="Times New Roman"/>
          <w:sz w:val="20"/>
          <w:szCs w:val="20"/>
          <w:lang w:eastAsia="en-GB"/>
        </w:rPr>
        <w:t xml:space="preserve"> for UL channels</w:t>
      </w:r>
    </w:p>
    <w:p w14:paraId="31D8DD21" w14:textId="254C6890" w:rsidR="001F343B" w:rsidRDefault="001F343B" w:rsidP="001F343B">
      <w:pPr>
        <w:spacing w:after="120"/>
        <w:rPr>
          <w:sz w:val="20"/>
          <w:szCs w:val="20"/>
          <w:lang w:eastAsia="en-GB"/>
        </w:rPr>
      </w:pPr>
      <w:r w:rsidRPr="00746AD9">
        <w:rPr>
          <w:sz w:val="20"/>
          <w:szCs w:val="20"/>
          <w:lang w:eastAsia="en-GB"/>
        </w:rPr>
        <w:t xml:space="preserve">The </w:t>
      </w:r>
      <w:r>
        <w:rPr>
          <w:sz w:val="20"/>
          <w:szCs w:val="20"/>
          <w:lang w:eastAsia="en-GB"/>
        </w:rPr>
        <w:t>MAC-CE</w:t>
      </w:r>
      <w:r w:rsidRPr="00746AD9">
        <w:rPr>
          <w:sz w:val="20"/>
          <w:szCs w:val="20"/>
          <w:lang w:eastAsia="en-GB"/>
        </w:rPr>
        <w:t xml:space="preserve"> decoding time and RX beam sweeping time in case of unknown TCI state is common for UL and DL. Whereas the time for TO/FO tracking and PL-RS measurement/activation are independent for DL and UL channels. In the delay these measurements could be in parallel. </w:t>
      </w:r>
    </w:p>
    <w:p w14:paraId="67A804CA" w14:textId="77777777" w:rsidR="001F343B" w:rsidRDefault="001F343B" w:rsidP="001F343B">
      <w:pPr>
        <w:spacing w:after="120"/>
        <w:rPr>
          <w:rFonts w:eastAsia="Malgun Gothic"/>
          <w:sz w:val="20"/>
          <w:szCs w:val="20"/>
          <w:lang w:eastAsia="zh-CN"/>
        </w:rPr>
      </w:pPr>
      <w:r>
        <w:rPr>
          <w:sz w:val="20"/>
          <w:szCs w:val="20"/>
          <w:lang w:eastAsia="en-GB"/>
        </w:rPr>
        <w:t xml:space="preserve">The time for </w:t>
      </w:r>
      <w:r w:rsidRPr="00746AD9">
        <w:rPr>
          <w:sz w:val="20"/>
          <w:szCs w:val="20"/>
          <w:lang w:eastAsia="en-GB"/>
        </w:rPr>
        <w:t>TO/FO tracking</w:t>
      </w:r>
      <w:r>
        <w:rPr>
          <w:sz w:val="20"/>
          <w:szCs w:val="20"/>
          <w:lang w:eastAsia="en-GB"/>
        </w:rPr>
        <w:t xml:space="preserve"> is </w:t>
      </w:r>
      <w:proofErr w:type="spellStart"/>
      <w:r w:rsidRPr="00746AD9">
        <w:rPr>
          <w:rFonts w:eastAsia="Malgun Gothic"/>
          <w:sz w:val="20"/>
          <w:szCs w:val="20"/>
          <w:lang w:eastAsia="zh-CN"/>
        </w:rPr>
        <w:t>T</w:t>
      </w:r>
      <w:r w:rsidRPr="00746AD9">
        <w:rPr>
          <w:rFonts w:eastAsia="Malgun Gothic"/>
          <w:sz w:val="20"/>
          <w:szCs w:val="20"/>
          <w:vertAlign w:val="subscript"/>
          <w:lang w:eastAsia="zh-CN"/>
        </w:rPr>
        <w:t>first</w:t>
      </w:r>
      <w:proofErr w:type="spellEnd"/>
      <w:r w:rsidRPr="00746AD9">
        <w:rPr>
          <w:rFonts w:eastAsia="Malgun Gothic"/>
          <w:sz w:val="20"/>
          <w:szCs w:val="20"/>
          <w:vertAlign w:val="subscript"/>
          <w:lang w:eastAsia="zh-CN"/>
        </w:rPr>
        <w:t xml:space="preserve">-SSB </w:t>
      </w:r>
      <w:r w:rsidRPr="00746AD9">
        <w:rPr>
          <w:rFonts w:eastAsia="Malgun Gothic"/>
          <w:sz w:val="20"/>
          <w:szCs w:val="20"/>
          <w:lang w:eastAsia="zh-CN"/>
        </w:rPr>
        <w:t>+ T</w:t>
      </w:r>
      <w:r w:rsidRPr="00746AD9">
        <w:rPr>
          <w:rFonts w:eastAsia="Malgun Gothic"/>
          <w:sz w:val="20"/>
          <w:szCs w:val="20"/>
          <w:vertAlign w:val="subscript"/>
          <w:lang w:eastAsia="zh-CN"/>
        </w:rPr>
        <w:t>SSB-proc</w:t>
      </w:r>
      <w:r>
        <w:rPr>
          <w:rFonts w:eastAsia="Malgun Gothic"/>
          <w:sz w:val="20"/>
          <w:szCs w:val="20"/>
          <w:lang w:eastAsia="zh-CN"/>
        </w:rPr>
        <w:t xml:space="preserve">.  Where </w:t>
      </w:r>
      <w:proofErr w:type="spellStart"/>
      <w:r w:rsidRPr="00746AD9">
        <w:rPr>
          <w:rFonts w:eastAsia="Malgun Gothic"/>
          <w:sz w:val="20"/>
          <w:szCs w:val="20"/>
          <w:lang w:eastAsia="zh-CN"/>
        </w:rPr>
        <w:t>T</w:t>
      </w:r>
      <w:r w:rsidRPr="00746AD9">
        <w:rPr>
          <w:rFonts w:eastAsia="Malgun Gothic"/>
          <w:sz w:val="20"/>
          <w:szCs w:val="20"/>
          <w:vertAlign w:val="subscript"/>
          <w:lang w:eastAsia="zh-CN"/>
        </w:rPr>
        <w:t>first</w:t>
      </w:r>
      <w:proofErr w:type="spellEnd"/>
      <w:r w:rsidRPr="00746AD9">
        <w:rPr>
          <w:rFonts w:eastAsia="Malgun Gothic"/>
          <w:sz w:val="20"/>
          <w:szCs w:val="20"/>
          <w:vertAlign w:val="subscript"/>
          <w:lang w:eastAsia="zh-CN"/>
        </w:rPr>
        <w:t xml:space="preserve">-SSB </w:t>
      </w:r>
      <w:r>
        <w:rPr>
          <w:rFonts w:eastAsia="Malgun Gothic"/>
          <w:sz w:val="20"/>
          <w:szCs w:val="20"/>
          <w:lang w:eastAsia="zh-CN"/>
        </w:rPr>
        <w:t xml:space="preserve">is the time until first SSB is received after TCI state command is decoded and </w:t>
      </w:r>
      <w:r w:rsidRPr="00746AD9">
        <w:rPr>
          <w:rFonts w:eastAsia="Malgun Gothic"/>
          <w:sz w:val="20"/>
          <w:szCs w:val="20"/>
          <w:lang w:eastAsia="zh-CN"/>
        </w:rPr>
        <w:t>T</w:t>
      </w:r>
      <w:r w:rsidRPr="00746AD9">
        <w:rPr>
          <w:rFonts w:eastAsia="Malgun Gothic"/>
          <w:sz w:val="20"/>
          <w:szCs w:val="20"/>
          <w:vertAlign w:val="subscript"/>
          <w:lang w:eastAsia="zh-CN"/>
        </w:rPr>
        <w:t>SSB-proc</w:t>
      </w:r>
      <w:r>
        <w:rPr>
          <w:rFonts w:eastAsia="Malgun Gothic"/>
          <w:sz w:val="20"/>
          <w:szCs w:val="20"/>
          <w:lang w:eastAsia="zh-CN"/>
        </w:rPr>
        <w:t xml:space="preserve"> is the processing time.</w:t>
      </w:r>
    </w:p>
    <w:p w14:paraId="33CCB65D" w14:textId="3D9EE55F" w:rsidR="001F343B" w:rsidRPr="00D71BDA" w:rsidRDefault="001F343B" w:rsidP="001F343B">
      <w:pPr>
        <w:spacing w:after="120"/>
        <w:rPr>
          <w:rFonts w:eastAsiaTheme="minorEastAsia"/>
          <w:sz w:val="20"/>
          <w:szCs w:val="20"/>
        </w:rPr>
      </w:pPr>
      <w:r>
        <w:rPr>
          <w:rFonts w:eastAsia="Malgun Gothic"/>
          <w:sz w:val="20"/>
          <w:szCs w:val="20"/>
          <w:lang w:eastAsia="zh-CN"/>
        </w:rPr>
        <w:t xml:space="preserve">Time for PL-RS measurement </w:t>
      </w:r>
      <w:r w:rsidRPr="00D71BDA">
        <w:rPr>
          <w:rFonts w:eastAsia="Malgun Gothic"/>
          <w:sz w:val="20"/>
          <w:szCs w:val="20"/>
          <w:lang w:eastAsia="zh-CN"/>
        </w:rPr>
        <w:t xml:space="preserve">is </w:t>
      </w:r>
      <w:proofErr w:type="spellStart"/>
      <w:r w:rsidRPr="00D71BDA">
        <w:rPr>
          <w:rFonts w:eastAsiaTheme="minorEastAsia"/>
          <w:sz w:val="20"/>
          <w:szCs w:val="20"/>
        </w:rPr>
        <w:t>T</w:t>
      </w:r>
      <w:r w:rsidRPr="00D71BDA">
        <w:rPr>
          <w:rFonts w:eastAsiaTheme="minorEastAsia"/>
          <w:sz w:val="20"/>
          <w:szCs w:val="20"/>
          <w:vertAlign w:val="subscript"/>
        </w:rPr>
        <w:t>first_target</w:t>
      </w:r>
      <w:proofErr w:type="spellEnd"/>
      <w:r w:rsidRPr="00D71BDA">
        <w:rPr>
          <w:rFonts w:eastAsiaTheme="minorEastAsia"/>
          <w:sz w:val="20"/>
          <w:szCs w:val="20"/>
          <w:vertAlign w:val="subscript"/>
        </w:rPr>
        <w:t xml:space="preserve">-PL-RS </w:t>
      </w:r>
      <w:r w:rsidRPr="00D71BDA">
        <w:rPr>
          <w:rFonts w:eastAsiaTheme="minorEastAsia"/>
          <w:sz w:val="20"/>
          <w:szCs w:val="20"/>
        </w:rPr>
        <w:t>+ 4*</w:t>
      </w:r>
      <w:r w:rsidRPr="00D71BDA">
        <w:rPr>
          <w:sz w:val="20"/>
          <w:szCs w:val="20"/>
        </w:rPr>
        <w:t xml:space="preserve"> </w:t>
      </w:r>
      <w:proofErr w:type="spellStart"/>
      <w:r w:rsidRPr="00D71BDA">
        <w:rPr>
          <w:sz w:val="20"/>
          <w:szCs w:val="20"/>
        </w:rPr>
        <w:t>T</w:t>
      </w:r>
      <w:r w:rsidRPr="00D71BDA">
        <w:rPr>
          <w:sz w:val="20"/>
          <w:szCs w:val="20"/>
          <w:vertAlign w:val="subscript"/>
        </w:rPr>
        <w:t>target_PL</w:t>
      </w:r>
      <w:proofErr w:type="spellEnd"/>
      <w:r w:rsidRPr="00D71BDA">
        <w:rPr>
          <w:sz w:val="20"/>
          <w:szCs w:val="20"/>
          <w:vertAlign w:val="subscript"/>
        </w:rPr>
        <w:t>-RS</w:t>
      </w:r>
      <w:r>
        <w:rPr>
          <w:sz w:val="20"/>
          <w:szCs w:val="20"/>
          <w:vertAlign w:val="subscript"/>
        </w:rPr>
        <w:t xml:space="preserve"> </w:t>
      </w:r>
      <w:r>
        <w:rPr>
          <w:sz w:val="20"/>
          <w:szCs w:val="20"/>
        </w:rPr>
        <w:t>+ 2ms</w:t>
      </w:r>
      <w:r w:rsidRPr="00D71BDA">
        <w:rPr>
          <w:sz w:val="20"/>
          <w:szCs w:val="20"/>
        </w:rPr>
        <w:t xml:space="preserve">. Where </w:t>
      </w:r>
      <w:proofErr w:type="spellStart"/>
      <w:r w:rsidRPr="00D71BDA">
        <w:rPr>
          <w:rFonts w:eastAsiaTheme="minorEastAsia"/>
          <w:sz w:val="20"/>
          <w:szCs w:val="20"/>
        </w:rPr>
        <w:t>T</w:t>
      </w:r>
      <w:r w:rsidRPr="00D71BDA">
        <w:rPr>
          <w:rFonts w:eastAsiaTheme="minorEastAsia"/>
          <w:sz w:val="20"/>
          <w:szCs w:val="20"/>
          <w:vertAlign w:val="subscript"/>
        </w:rPr>
        <w:t>first_target</w:t>
      </w:r>
      <w:proofErr w:type="spellEnd"/>
      <w:r w:rsidRPr="00D71BDA">
        <w:rPr>
          <w:rFonts w:eastAsiaTheme="minorEastAsia"/>
          <w:sz w:val="20"/>
          <w:szCs w:val="20"/>
          <w:vertAlign w:val="subscript"/>
        </w:rPr>
        <w:t xml:space="preserve">-PL-RS </w:t>
      </w:r>
      <w:r w:rsidRPr="00D71BDA">
        <w:rPr>
          <w:rFonts w:eastAsiaTheme="minorEastAsia"/>
          <w:sz w:val="20"/>
          <w:szCs w:val="20"/>
        </w:rPr>
        <w:t xml:space="preserve">is the time until first PL-RS is received </w:t>
      </w:r>
      <w:r w:rsidRPr="00D71BDA">
        <w:rPr>
          <w:rFonts w:eastAsia="Malgun Gothic"/>
          <w:sz w:val="20"/>
          <w:szCs w:val="20"/>
          <w:lang w:eastAsia="zh-CN"/>
        </w:rPr>
        <w:t xml:space="preserve">after TCI state command is decoded and </w:t>
      </w:r>
      <w:proofErr w:type="spellStart"/>
      <w:r w:rsidRPr="00D71BDA">
        <w:rPr>
          <w:sz w:val="20"/>
          <w:szCs w:val="20"/>
        </w:rPr>
        <w:t>T</w:t>
      </w:r>
      <w:r w:rsidRPr="00D71BDA">
        <w:rPr>
          <w:sz w:val="20"/>
          <w:szCs w:val="20"/>
          <w:vertAlign w:val="subscript"/>
        </w:rPr>
        <w:t>target_PL</w:t>
      </w:r>
      <w:proofErr w:type="spellEnd"/>
      <w:r w:rsidRPr="00D71BDA">
        <w:rPr>
          <w:sz w:val="20"/>
          <w:szCs w:val="20"/>
          <w:vertAlign w:val="subscript"/>
        </w:rPr>
        <w:t>-RS</w:t>
      </w:r>
      <w:r w:rsidRPr="00D71BDA">
        <w:rPr>
          <w:sz w:val="20"/>
          <w:szCs w:val="20"/>
        </w:rPr>
        <w:t xml:space="preserve"> is the PL-RS periodicity.</w:t>
      </w:r>
    </w:p>
    <w:p w14:paraId="4F7CE6B9" w14:textId="77777777" w:rsidR="001F343B" w:rsidRPr="00D71BDA" w:rsidRDefault="001F343B" w:rsidP="001F343B">
      <w:pPr>
        <w:spacing w:after="120"/>
        <w:rPr>
          <w:sz w:val="20"/>
          <w:szCs w:val="20"/>
          <w:lang w:eastAsia="en-GB"/>
        </w:rPr>
      </w:pPr>
    </w:p>
    <w:p w14:paraId="05AC385A" w14:textId="77777777" w:rsidR="001F343B" w:rsidRPr="00746AD9" w:rsidRDefault="001F343B" w:rsidP="001F343B">
      <w:pPr>
        <w:spacing w:after="120"/>
        <w:rPr>
          <w:sz w:val="20"/>
          <w:szCs w:val="20"/>
          <w:lang w:eastAsia="en-GB"/>
        </w:rPr>
      </w:pPr>
      <w:r w:rsidRPr="00746AD9">
        <w:rPr>
          <w:sz w:val="20"/>
          <w:szCs w:val="20"/>
          <w:lang w:eastAsia="en-GB"/>
        </w:rPr>
        <w:t>For known joint TCI state the switching delay for MAC CE based switch can be defined as:</w:t>
      </w:r>
    </w:p>
    <w:p w14:paraId="3AFA92D0" w14:textId="77777777" w:rsidR="001F343B" w:rsidRDefault="001F343B" w:rsidP="001F343B">
      <w:pPr>
        <w:spacing w:after="120"/>
        <w:ind w:left="270"/>
        <w:rPr>
          <w:rFonts w:eastAsia="Malgun Gothic"/>
          <w:sz w:val="20"/>
          <w:szCs w:val="20"/>
          <w:lang w:eastAsia="zh-CN"/>
        </w:rPr>
      </w:pPr>
      <w:r w:rsidRPr="00746AD9">
        <w:rPr>
          <w:rFonts w:eastAsia="Malgun Gothic"/>
          <w:sz w:val="20"/>
          <w:szCs w:val="20"/>
          <w:lang w:eastAsia="zh-CN"/>
        </w:rPr>
        <w:t>Option 1</w:t>
      </w:r>
      <w:r>
        <w:rPr>
          <w:rFonts w:eastAsia="Malgun Gothic"/>
          <w:sz w:val="20"/>
          <w:szCs w:val="20"/>
          <w:lang w:eastAsia="zh-CN"/>
        </w:rPr>
        <w:t xml:space="preserve"> (sequential processing)</w:t>
      </w:r>
      <w:r w:rsidRPr="00746AD9">
        <w:rPr>
          <w:rFonts w:eastAsia="Malgun Gothic"/>
          <w:sz w:val="20"/>
          <w:szCs w:val="20"/>
          <w:lang w:eastAsia="zh-CN"/>
        </w:rPr>
        <w:t xml:space="preserve">: </w:t>
      </w:r>
    </w:p>
    <w:p w14:paraId="39DEFF4B" w14:textId="77777777" w:rsidR="001F343B" w:rsidRDefault="001F343B" w:rsidP="001F343B">
      <w:pPr>
        <w:spacing w:after="120"/>
        <w:ind w:left="270" w:firstLine="450"/>
        <w:rPr>
          <w:rFonts w:eastAsiaTheme="minorEastAsia"/>
          <w:sz w:val="20"/>
          <w:szCs w:val="20"/>
        </w:rPr>
      </w:pPr>
      <w:r w:rsidRPr="00746AD9">
        <w:rPr>
          <w:rFonts w:eastAsia="Malgun Gothic"/>
          <w:sz w:val="20"/>
          <w:szCs w:val="20"/>
          <w:lang w:eastAsia="zh-CN"/>
        </w:rPr>
        <w:t>T</w:t>
      </w:r>
      <w:r w:rsidRPr="00746AD9">
        <w:rPr>
          <w:rFonts w:eastAsia="Malgun Gothic"/>
          <w:sz w:val="20"/>
          <w:szCs w:val="20"/>
          <w:vertAlign w:val="subscript"/>
          <w:lang w:eastAsia="zh-CN"/>
        </w:rPr>
        <w:t>HARQ</w:t>
      </w:r>
      <w:r w:rsidRPr="00746AD9">
        <w:rPr>
          <w:rFonts w:eastAsia="Malgun Gothic"/>
          <w:sz w:val="20"/>
          <w:szCs w:val="20"/>
          <w:lang w:eastAsia="zh-CN"/>
        </w:rPr>
        <w:t xml:space="preserve"> </w:t>
      </w:r>
      <w:r>
        <w:rPr>
          <w:rFonts w:eastAsia="Malgun Gothic"/>
          <w:sz w:val="20"/>
          <w:szCs w:val="20"/>
          <w:lang w:eastAsia="zh-CN"/>
        </w:rPr>
        <w:t>+ 3ms</w:t>
      </w:r>
      <w:r w:rsidRPr="00746AD9">
        <w:rPr>
          <w:rFonts w:eastAsia="Malgun Gothic"/>
          <w:sz w:val="20"/>
          <w:szCs w:val="20"/>
          <w:lang w:eastAsia="zh-CN"/>
        </w:rPr>
        <w:t xml:space="preserve"> + </w:t>
      </w:r>
      <w:proofErr w:type="spellStart"/>
      <w:r w:rsidRPr="00746AD9">
        <w:rPr>
          <w:rFonts w:eastAsia="Malgun Gothic"/>
          <w:sz w:val="20"/>
          <w:szCs w:val="20"/>
          <w:lang w:eastAsia="zh-CN"/>
        </w:rPr>
        <w:t>TO</w:t>
      </w:r>
      <w:r w:rsidRPr="00746AD9">
        <w:rPr>
          <w:rFonts w:eastAsia="Malgun Gothic"/>
          <w:sz w:val="20"/>
          <w:szCs w:val="20"/>
          <w:vertAlign w:val="subscript"/>
          <w:lang w:eastAsia="zh-CN"/>
        </w:rPr>
        <w:t>k</w:t>
      </w:r>
      <w:proofErr w:type="spellEnd"/>
      <w:r w:rsidRPr="00746AD9">
        <w:rPr>
          <w:rFonts w:eastAsia="Malgun Gothic"/>
          <w:sz w:val="20"/>
          <w:szCs w:val="20"/>
          <w:lang w:eastAsia="zh-CN"/>
        </w:rPr>
        <w:t>*(</w:t>
      </w:r>
      <w:proofErr w:type="spellStart"/>
      <w:r w:rsidRPr="00746AD9">
        <w:rPr>
          <w:rFonts w:eastAsia="Malgun Gothic"/>
          <w:sz w:val="20"/>
          <w:szCs w:val="20"/>
          <w:lang w:eastAsia="zh-CN"/>
        </w:rPr>
        <w:t>T</w:t>
      </w:r>
      <w:r w:rsidRPr="00746AD9">
        <w:rPr>
          <w:rFonts w:eastAsia="Malgun Gothic"/>
          <w:sz w:val="20"/>
          <w:szCs w:val="20"/>
          <w:vertAlign w:val="subscript"/>
          <w:lang w:eastAsia="zh-CN"/>
        </w:rPr>
        <w:t>first</w:t>
      </w:r>
      <w:proofErr w:type="spellEnd"/>
      <w:r w:rsidRPr="00746AD9">
        <w:rPr>
          <w:rFonts w:eastAsia="Malgun Gothic"/>
          <w:sz w:val="20"/>
          <w:szCs w:val="20"/>
          <w:vertAlign w:val="subscript"/>
          <w:lang w:eastAsia="zh-CN"/>
        </w:rPr>
        <w:t xml:space="preserve">-SSB </w:t>
      </w:r>
      <w:r w:rsidRPr="00746AD9">
        <w:rPr>
          <w:rFonts w:eastAsia="Malgun Gothic"/>
          <w:sz w:val="20"/>
          <w:szCs w:val="20"/>
          <w:lang w:eastAsia="zh-CN"/>
        </w:rPr>
        <w:t>+ T</w:t>
      </w:r>
      <w:r w:rsidRPr="00746AD9">
        <w:rPr>
          <w:rFonts w:eastAsia="Malgun Gothic"/>
          <w:sz w:val="20"/>
          <w:szCs w:val="20"/>
          <w:vertAlign w:val="subscript"/>
          <w:lang w:eastAsia="zh-CN"/>
        </w:rPr>
        <w:t>SSB-proc</w:t>
      </w:r>
      <w:r w:rsidRPr="00746AD9">
        <w:rPr>
          <w:rFonts w:eastAsia="Malgun Gothic"/>
          <w:sz w:val="20"/>
          <w:szCs w:val="20"/>
          <w:lang w:eastAsia="zh-CN"/>
        </w:rPr>
        <w:t xml:space="preserve">) </w:t>
      </w:r>
      <w:r>
        <w:rPr>
          <w:rFonts w:eastAsia="Malgun Gothic"/>
          <w:sz w:val="20"/>
          <w:szCs w:val="20"/>
          <w:lang w:eastAsia="zh-CN"/>
        </w:rPr>
        <w:t>+</w:t>
      </w:r>
      <w:r w:rsidRPr="00746AD9">
        <w:rPr>
          <w:rFonts w:eastAsia="Malgun Gothic"/>
          <w:sz w:val="20"/>
          <w:szCs w:val="20"/>
          <w:lang w:eastAsia="zh-CN"/>
        </w:rPr>
        <w:t xml:space="preserve"> </w:t>
      </w:r>
      <w:r w:rsidRPr="00746AD9">
        <w:rPr>
          <w:sz w:val="20"/>
          <w:szCs w:val="20"/>
        </w:rPr>
        <w:t>NM</w:t>
      </w:r>
      <w:proofErr w:type="gramStart"/>
      <w:r>
        <w:rPr>
          <w:sz w:val="20"/>
          <w:szCs w:val="20"/>
        </w:rPr>
        <w:t>*(</w:t>
      </w:r>
      <w:r w:rsidRPr="00D71BDA">
        <w:rPr>
          <w:rFonts w:eastAsiaTheme="minorEastAsia"/>
          <w:sz w:val="20"/>
          <w:szCs w:val="20"/>
        </w:rPr>
        <w:t xml:space="preserve"> </w:t>
      </w:r>
      <w:proofErr w:type="spellStart"/>
      <w:r w:rsidRPr="00D71BDA">
        <w:rPr>
          <w:rFonts w:eastAsiaTheme="minorEastAsia"/>
          <w:sz w:val="20"/>
          <w:szCs w:val="20"/>
        </w:rPr>
        <w:t>T</w:t>
      </w:r>
      <w:r w:rsidRPr="00D71BDA">
        <w:rPr>
          <w:rFonts w:eastAsiaTheme="minorEastAsia"/>
          <w:sz w:val="20"/>
          <w:szCs w:val="20"/>
          <w:vertAlign w:val="subscript"/>
        </w:rPr>
        <w:t>first</w:t>
      </w:r>
      <w:proofErr w:type="gramEnd"/>
      <w:r w:rsidRPr="00D71BDA">
        <w:rPr>
          <w:rFonts w:eastAsiaTheme="minorEastAsia"/>
          <w:sz w:val="20"/>
          <w:szCs w:val="20"/>
          <w:vertAlign w:val="subscript"/>
        </w:rPr>
        <w:t>_target</w:t>
      </w:r>
      <w:proofErr w:type="spellEnd"/>
      <w:r w:rsidRPr="00D71BDA">
        <w:rPr>
          <w:rFonts w:eastAsiaTheme="minorEastAsia"/>
          <w:sz w:val="20"/>
          <w:szCs w:val="20"/>
          <w:vertAlign w:val="subscript"/>
        </w:rPr>
        <w:t xml:space="preserve">-PL-RS </w:t>
      </w:r>
      <w:r w:rsidRPr="00D71BDA">
        <w:rPr>
          <w:rFonts w:eastAsiaTheme="minorEastAsia"/>
          <w:sz w:val="20"/>
          <w:szCs w:val="20"/>
        </w:rPr>
        <w:t>+ 4*</w:t>
      </w:r>
      <w:r w:rsidRPr="00D71BDA">
        <w:rPr>
          <w:sz w:val="20"/>
          <w:szCs w:val="20"/>
        </w:rPr>
        <w:t xml:space="preserve"> </w:t>
      </w:r>
      <w:proofErr w:type="spellStart"/>
      <w:r w:rsidRPr="00D71BDA">
        <w:rPr>
          <w:sz w:val="20"/>
          <w:szCs w:val="20"/>
        </w:rPr>
        <w:t>T</w:t>
      </w:r>
      <w:r w:rsidRPr="00D71BDA">
        <w:rPr>
          <w:sz w:val="20"/>
          <w:szCs w:val="20"/>
          <w:vertAlign w:val="subscript"/>
        </w:rPr>
        <w:t>target_PL</w:t>
      </w:r>
      <w:proofErr w:type="spellEnd"/>
      <w:r w:rsidRPr="00D71BDA">
        <w:rPr>
          <w:sz w:val="20"/>
          <w:szCs w:val="20"/>
          <w:vertAlign w:val="subscript"/>
        </w:rPr>
        <w:t>-RS</w:t>
      </w:r>
      <w:r>
        <w:rPr>
          <w:sz w:val="20"/>
          <w:szCs w:val="20"/>
        </w:rPr>
        <w:t xml:space="preserve"> + 2ms)</w:t>
      </w:r>
    </w:p>
    <w:p w14:paraId="3AF4AFE5" w14:textId="77777777" w:rsidR="001F343B" w:rsidRDefault="001F343B" w:rsidP="001F343B">
      <w:pPr>
        <w:spacing w:after="120"/>
        <w:ind w:left="270"/>
        <w:rPr>
          <w:rFonts w:eastAsia="Malgun Gothic"/>
          <w:sz w:val="20"/>
          <w:szCs w:val="20"/>
          <w:lang w:eastAsia="zh-CN"/>
        </w:rPr>
      </w:pPr>
      <w:r w:rsidRPr="00746AD9">
        <w:rPr>
          <w:rFonts w:eastAsia="Malgun Gothic"/>
          <w:sz w:val="20"/>
          <w:szCs w:val="20"/>
          <w:lang w:eastAsia="zh-CN"/>
        </w:rPr>
        <w:t xml:space="preserve">Option </w:t>
      </w:r>
      <w:r>
        <w:rPr>
          <w:rFonts w:eastAsia="Malgun Gothic"/>
          <w:sz w:val="20"/>
          <w:szCs w:val="20"/>
          <w:lang w:eastAsia="zh-CN"/>
        </w:rPr>
        <w:t>2 (parallel processing):</w:t>
      </w:r>
      <w:r w:rsidRPr="00746AD9">
        <w:rPr>
          <w:rFonts w:eastAsia="Malgun Gothic"/>
          <w:sz w:val="20"/>
          <w:szCs w:val="20"/>
          <w:lang w:eastAsia="zh-CN"/>
        </w:rPr>
        <w:t xml:space="preserve"> </w:t>
      </w:r>
    </w:p>
    <w:p w14:paraId="580CC140" w14:textId="77777777" w:rsidR="001F343B" w:rsidRPr="00746AD9" w:rsidRDefault="001F343B" w:rsidP="001F343B">
      <w:pPr>
        <w:spacing w:after="120"/>
        <w:ind w:left="270" w:firstLine="450"/>
        <w:rPr>
          <w:rFonts w:eastAsiaTheme="minorEastAsia"/>
          <w:sz w:val="20"/>
          <w:szCs w:val="20"/>
        </w:rPr>
      </w:pPr>
      <w:r w:rsidRPr="00746AD9">
        <w:rPr>
          <w:rFonts w:eastAsia="Malgun Gothic"/>
          <w:sz w:val="20"/>
          <w:szCs w:val="20"/>
          <w:lang w:eastAsia="zh-CN"/>
        </w:rPr>
        <w:t>T</w:t>
      </w:r>
      <w:r w:rsidRPr="00746AD9">
        <w:rPr>
          <w:rFonts w:eastAsia="Malgun Gothic"/>
          <w:sz w:val="20"/>
          <w:szCs w:val="20"/>
          <w:vertAlign w:val="subscript"/>
          <w:lang w:eastAsia="zh-CN"/>
        </w:rPr>
        <w:t>HARQ</w:t>
      </w:r>
      <w:r w:rsidRPr="00746AD9">
        <w:rPr>
          <w:rFonts w:eastAsia="Malgun Gothic"/>
          <w:sz w:val="20"/>
          <w:szCs w:val="20"/>
          <w:lang w:eastAsia="zh-CN"/>
        </w:rPr>
        <w:t xml:space="preserve"> </w:t>
      </w:r>
      <w:r>
        <w:rPr>
          <w:rFonts w:eastAsia="Malgun Gothic"/>
          <w:sz w:val="20"/>
          <w:szCs w:val="20"/>
          <w:lang w:eastAsia="zh-CN"/>
        </w:rPr>
        <w:t>+ 3ms</w:t>
      </w:r>
      <w:r w:rsidRPr="00746AD9">
        <w:rPr>
          <w:rFonts w:eastAsia="Malgun Gothic"/>
          <w:sz w:val="20"/>
          <w:szCs w:val="20"/>
          <w:lang w:eastAsia="zh-CN"/>
        </w:rPr>
        <w:t xml:space="preserve"> + </w:t>
      </w:r>
      <w:proofErr w:type="gramStart"/>
      <w:r w:rsidRPr="00746AD9">
        <w:rPr>
          <w:rFonts w:eastAsia="Malgun Gothic"/>
          <w:sz w:val="20"/>
          <w:szCs w:val="20"/>
          <w:lang w:eastAsia="zh-CN"/>
        </w:rPr>
        <w:t>max{</w:t>
      </w:r>
      <w:proofErr w:type="spellStart"/>
      <w:proofErr w:type="gramEnd"/>
      <w:r w:rsidRPr="00746AD9">
        <w:rPr>
          <w:rFonts w:eastAsia="Malgun Gothic"/>
          <w:sz w:val="20"/>
          <w:szCs w:val="20"/>
          <w:lang w:eastAsia="zh-CN"/>
        </w:rPr>
        <w:t>TO</w:t>
      </w:r>
      <w:r w:rsidRPr="00746AD9">
        <w:rPr>
          <w:rFonts w:eastAsia="Malgun Gothic"/>
          <w:sz w:val="20"/>
          <w:szCs w:val="20"/>
          <w:vertAlign w:val="subscript"/>
          <w:lang w:eastAsia="zh-CN"/>
        </w:rPr>
        <w:t>k</w:t>
      </w:r>
      <w:proofErr w:type="spellEnd"/>
      <w:r w:rsidRPr="00746AD9">
        <w:rPr>
          <w:rFonts w:eastAsia="Malgun Gothic"/>
          <w:sz w:val="20"/>
          <w:szCs w:val="20"/>
          <w:lang w:eastAsia="zh-CN"/>
        </w:rPr>
        <w:t>*(</w:t>
      </w:r>
      <w:proofErr w:type="spellStart"/>
      <w:r w:rsidRPr="00746AD9">
        <w:rPr>
          <w:rFonts w:eastAsia="Malgun Gothic"/>
          <w:sz w:val="20"/>
          <w:szCs w:val="20"/>
          <w:lang w:eastAsia="zh-CN"/>
        </w:rPr>
        <w:t>T</w:t>
      </w:r>
      <w:r w:rsidRPr="00746AD9">
        <w:rPr>
          <w:rFonts w:eastAsia="Malgun Gothic"/>
          <w:sz w:val="20"/>
          <w:szCs w:val="20"/>
          <w:vertAlign w:val="subscript"/>
          <w:lang w:eastAsia="zh-CN"/>
        </w:rPr>
        <w:t>first</w:t>
      </w:r>
      <w:proofErr w:type="spellEnd"/>
      <w:r w:rsidRPr="00746AD9">
        <w:rPr>
          <w:rFonts w:eastAsia="Malgun Gothic"/>
          <w:sz w:val="20"/>
          <w:szCs w:val="20"/>
          <w:vertAlign w:val="subscript"/>
          <w:lang w:eastAsia="zh-CN"/>
        </w:rPr>
        <w:t xml:space="preserve">-SSB </w:t>
      </w:r>
      <w:r w:rsidRPr="00746AD9">
        <w:rPr>
          <w:rFonts w:eastAsia="Malgun Gothic"/>
          <w:sz w:val="20"/>
          <w:szCs w:val="20"/>
          <w:lang w:eastAsia="zh-CN"/>
        </w:rPr>
        <w:t>+ T</w:t>
      </w:r>
      <w:r w:rsidRPr="00746AD9">
        <w:rPr>
          <w:rFonts w:eastAsia="Malgun Gothic"/>
          <w:sz w:val="20"/>
          <w:szCs w:val="20"/>
          <w:vertAlign w:val="subscript"/>
          <w:lang w:eastAsia="zh-CN"/>
        </w:rPr>
        <w:t>SSB-proc</w:t>
      </w:r>
      <w:r w:rsidRPr="00746AD9">
        <w:rPr>
          <w:rFonts w:eastAsia="Malgun Gothic"/>
          <w:sz w:val="20"/>
          <w:szCs w:val="20"/>
          <w:lang w:eastAsia="zh-CN"/>
        </w:rPr>
        <w:t xml:space="preserve">) , </w:t>
      </w:r>
      <w:r w:rsidRPr="00746AD9">
        <w:rPr>
          <w:sz w:val="20"/>
          <w:szCs w:val="20"/>
        </w:rPr>
        <w:t>NM</w:t>
      </w:r>
      <w:r>
        <w:rPr>
          <w:sz w:val="20"/>
          <w:szCs w:val="20"/>
        </w:rPr>
        <w:t>*(</w:t>
      </w:r>
      <w:r w:rsidRPr="00D71BDA">
        <w:rPr>
          <w:rFonts w:eastAsiaTheme="minorEastAsia"/>
          <w:sz w:val="20"/>
          <w:szCs w:val="20"/>
        </w:rPr>
        <w:t xml:space="preserve"> </w:t>
      </w:r>
      <w:proofErr w:type="spellStart"/>
      <w:r w:rsidRPr="00D71BDA">
        <w:rPr>
          <w:rFonts w:eastAsiaTheme="minorEastAsia"/>
          <w:sz w:val="20"/>
          <w:szCs w:val="20"/>
        </w:rPr>
        <w:t>T</w:t>
      </w:r>
      <w:r w:rsidRPr="00D71BDA">
        <w:rPr>
          <w:rFonts w:eastAsiaTheme="minorEastAsia"/>
          <w:sz w:val="20"/>
          <w:szCs w:val="20"/>
          <w:vertAlign w:val="subscript"/>
        </w:rPr>
        <w:t>first_target</w:t>
      </w:r>
      <w:proofErr w:type="spellEnd"/>
      <w:r w:rsidRPr="00D71BDA">
        <w:rPr>
          <w:rFonts w:eastAsiaTheme="minorEastAsia"/>
          <w:sz w:val="20"/>
          <w:szCs w:val="20"/>
          <w:vertAlign w:val="subscript"/>
        </w:rPr>
        <w:t xml:space="preserve">-PL-RS </w:t>
      </w:r>
      <w:r w:rsidRPr="00D71BDA">
        <w:rPr>
          <w:rFonts w:eastAsiaTheme="minorEastAsia"/>
          <w:sz w:val="20"/>
          <w:szCs w:val="20"/>
        </w:rPr>
        <w:t>+ 4*</w:t>
      </w:r>
      <w:r w:rsidRPr="00D71BDA">
        <w:rPr>
          <w:sz w:val="20"/>
          <w:szCs w:val="20"/>
        </w:rPr>
        <w:t xml:space="preserve"> </w:t>
      </w:r>
      <w:proofErr w:type="spellStart"/>
      <w:r w:rsidRPr="00D71BDA">
        <w:rPr>
          <w:sz w:val="20"/>
          <w:szCs w:val="20"/>
        </w:rPr>
        <w:t>T</w:t>
      </w:r>
      <w:r w:rsidRPr="00D71BDA">
        <w:rPr>
          <w:sz w:val="20"/>
          <w:szCs w:val="20"/>
          <w:vertAlign w:val="subscript"/>
        </w:rPr>
        <w:t>target_PL</w:t>
      </w:r>
      <w:proofErr w:type="spellEnd"/>
      <w:r w:rsidRPr="00D71BDA">
        <w:rPr>
          <w:sz w:val="20"/>
          <w:szCs w:val="20"/>
          <w:vertAlign w:val="subscript"/>
        </w:rPr>
        <w:t>-RS</w:t>
      </w:r>
      <w:r>
        <w:rPr>
          <w:sz w:val="20"/>
          <w:szCs w:val="20"/>
        </w:rPr>
        <w:t xml:space="preserve"> + 2ms)</w:t>
      </w:r>
      <w:r w:rsidRPr="00746AD9">
        <w:rPr>
          <w:rFonts w:eastAsiaTheme="minorEastAsia"/>
          <w:sz w:val="20"/>
          <w:szCs w:val="20"/>
        </w:rPr>
        <w:t>}</w:t>
      </w:r>
    </w:p>
    <w:p w14:paraId="7C5EA504" w14:textId="77777777" w:rsidR="001F343B" w:rsidRPr="00746AD9" w:rsidRDefault="001F343B" w:rsidP="001F343B">
      <w:pPr>
        <w:spacing w:after="120"/>
        <w:ind w:left="720"/>
        <w:rPr>
          <w:rFonts w:eastAsia="Malgun Gothic"/>
          <w:sz w:val="20"/>
          <w:szCs w:val="20"/>
          <w:lang w:eastAsia="zh-CN"/>
        </w:rPr>
      </w:pPr>
      <w:r w:rsidRPr="00746AD9">
        <w:rPr>
          <w:rFonts w:eastAsia="Malgun Gothic"/>
          <w:sz w:val="20"/>
          <w:szCs w:val="20"/>
          <w:lang w:eastAsia="zh-CN"/>
        </w:rPr>
        <w:t xml:space="preserve">Where </w:t>
      </w:r>
      <w:proofErr w:type="spellStart"/>
      <w:r w:rsidRPr="00746AD9">
        <w:rPr>
          <w:rFonts w:eastAsia="Malgun Gothic"/>
          <w:sz w:val="20"/>
          <w:szCs w:val="20"/>
          <w:lang w:eastAsia="zh-CN"/>
        </w:rPr>
        <w:t>TO</w:t>
      </w:r>
      <w:r w:rsidRPr="00746AD9">
        <w:rPr>
          <w:rFonts w:eastAsia="Malgun Gothic"/>
          <w:sz w:val="20"/>
          <w:szCs w:val="20"/>
          <w:vertAlign w:val="subscript"/>
          <w:lang w:eastAsia="zh-CN"/>
        </w:rPr>
        <w:t>k</w:t>
      </w:r>
      <w:proofErr w:type="spellEnd"/>
      <w:r w:rsidRPr="00746AD9">
        <w:rPr>
          <w:rFonts w:eastAsia="Malgun Gothic"/>
          <w:sz w:val="20"/>
          <w:szCs w:val="20"/>
          <w:lang w:eastAsia="zh-CN"/>
        </w:rPr>
        <w:t xml:space="preserve"> = 1 if target TCI state is not in active TCI state list tracked by the UE</w:t>
      </w:r>
    </w:p>
    <w:p w14:paraId="55ED7274" w14:textId="77777777" w:rsidR="001F343B" w:rsidRDefault="001F343B" w:rsidP="001F343B">
      <w:pPr>
        <w:spacing w:after="120"/>
        <w:ind w:left="720"/>
        <w:rPr>
          <w:rFonts w:eastAsia="Malgun Gothic"/>
          <w:sz w:val="20"/>
          <w:szCs w:val="20"/>
          <w:lang w:eastAsia="zh-CN"/>
        </w:rPr>
      </w:pPr>
      <w:r w:rsidRPr="00746AD9">
        <w:rPr>
          <w:rFonts w:eastAsia="Malgun Gothic"/>
          <w:sz w:val="20"/>
          <w:szCs w:val="20"/>
          <w:lang w:eastAsia="zh-CN"/>
        </w:rPr>
        <w:t>NM = 1 if PL-RS associated with the UL channel is not maintained.</w:t>
      </w:r>
    </w:p>
    <w:p w14:paraId="114CAA7B" w14:textId="77777777" w:rsidR="001F343B" w:rsidRPr="00746AD9" w:rsidRDefault="001F343B" w:rsidP="001F343B">
      <w:pPr>
        <w:spacing w:after="120"/>
        <w:rPr>
          <w:rFonts w:eastAsiaTheme="minorEastAsia"/>
          <w:sz w:val="20"/>
          <w:szCs w:val="20"/>
        </w:rPr>
      </w:pPr>
      <w:r>
        <w:rPr>
          <w:rFonts w:eastAsia="Malgun Gothic"/>
          <w:sz w:val="20"/>
          <w:szCs w:val="20"/>
          <w:lang w:eastAsia="zh-CN"/>
        </w:rPr>
        <w:t xml:space="preserve">If the target TCI state is not in the active TCI list and associated PL-RS is not maintained, then the UE can make these measurements in parallel and option 2 above is suitable to reduce the switching delay. </w:t>
      </w:r>
    </w:p>
    <w:p w14:paraId="4534D819" w14:textId="5DBA8867" w:rsidR="001F343B" w:rsidRDefault="001F343B" w:rsidP="001F343B">
      <w:pPr>
        <w:rPr>
          <w:b/>
          <w:bCs/>
          <w:sz w:val="20"/>
          <w:szCs w:val="20"/>
          <w:lang w:eastAsia="en-GB"/>
        </w:rPr>
      </w:pPr>
      <w:r w:rsidRPr="00746AD9">
        <w:rPr>
          <w:b/>
          <w:bCs/>
          <w:sz w:val="20"/>
          <w:szCs w:val="20"/>
          <w:lang w:eastAsia="en-GB"/>
        </w:rPr>
        <w:t>Proposal #</w:t>
      </w:r>
      <w:r w:rsidR="00D7582B">
        <w:rPr>
          <w:b/>
          <w:bCs/>
          <w:sz w:val="20"/>
          <w:szCs w:val="20"/>
          <w:lang w:eastAsia="en-GB"/>
        </w:rPr>
        <w:t>6</w:t>
      </w:r>
      <w:r w:rsidRPr="00746AD9">
        <w:rPr>
          <w:b/>
          <w:bCs/>
          <w:sz w:val="20"/>
          <w:szCs w:val="20"/>
          <w:lang w:eastAsia="en-GB"/>
        </w:rPr>
        <w:t xml:space="preserve">: Define MAC CE based joint TCI state switch for known TCI state as: </w:t>
      </w:r>
    </w:p>
    <w:p w14:paraId="1752FF64" w14:textId="77777777" w:rsidR="001F343B" w:rsidRPr="00746AD9" w:rsidRDefault="001F343B" w:rsidP="001F343B">
      <w:pPr>
        <w:ind w:firstLine="720"/>
        <w:rPr>
          <w:rFonts w:eastAsiaTheme="minorEastAsia"/>
          <w:b/>
          <w:bCs/>
          <w:sz w:val="20"/>
          <w:szCs w:val="20"/>
        </w:rPr>
      </w:pPr>
      <w:r w:rsidRPr="00746AD9">
        <w:rPr>
          <w:rFonts w:eastAsia="Malgun Gothic"/>
          <w:b/>
          <w:bCs/>
          <w:sz w:val="20"/>
          <w:szCs w:val="20"/>
          <w:lang w:eastAsia="zh-CN"/>
        </w:rPr>
        <w:t>T</w:t>
      </w:r>
      <w:r w:rsidRPr="00746AD9">
        <w:rPr>
          <w:rFonts w:eastAsia="Malgun Gothic"/>
          <w:b/>
          <w:bCs/>
          <w:sz w:val="20"/>
          <w:szCs w:val="20"/>
          <w:vertAlign w:val="subscript"/>
          <w:lang w:eastAsia="zh-CN"/>
        </w:rPr>
        <w:t>HARQ</w:t>
      </w:r>
      <w:r w:rsidRPr="00746AD9">
        <w:rPr>
          <w:rFonts w:eastAsia="Malgun Gothic"/>
          <w:b/>
          <w:bCs/>
          <w:sz w:val="20"/>
          <w:szCs w:val="20"/>
          <w:lang w:eastAsia="zh-CN"/>
        </w:rPr>
        <w:t xml:space="preserve"> </w:t>
      </w:r>
      <w:r w:rsidRPr="00E64ADF">
        <w:rPr>
          <w:rFonts w:eastAsia="Malgun Gothic"/>
          <w:b/>
          <w:bCs/>
          <w:sz w:val="20"/>
          <w:szCs w:val="20"/>
          <w:lang w:eastAsia="zh-CN"/>
        </w:rPr>
        <w:t>+ 3ms</w:t>
      </w:r>
      <w:r w:rsidRPr="00746AD9">
        <w:rPr>
          <w:rFonts w:eastAsia="Malgun Gothic"/>
          <w:b/>
          <w:bCs/>
          <w:sz w:val="20"/>
          <w:szCs w:val="20"/>
          <w:lang w:eastAsia="zh-CN"/>
        </w:rPr>
        <w:t xml:space="preserve"> + </w:t>
      </w:r>
      <w:proofErr w:type="gramStart"/>
      <w:r w:rsidRPr="00746AD9">
        <w:rPr>
          <w:rFonts w:eastAsia="Malgun Gothic"/>
          <w:b/>
          <w:bCs/>
          <w:sz w:val="20"/>
          <w:szCs w:val="20"/>
          <w:lang w:eastAsia="zh-CN"/>
        </w:rPr>
        <w:t>max{</w:t>
      </w:r>
      <w:proofErr w:type="spellStart"/>
      <w:proofErr w:type="gramEnd"/>
      <w:r w:rsidRPr="00746AD9">
        <w:rPr>
          <w:rFonts w:eastAsia="Malgun Gothic"/>
          <w:b/>
          <w:bCs/>
          <w:sz w:val="20"/>
          <w:szCs w:val="20"/>
          <w:lang w:eastAsia="zh-CN"/>
        </w:rPr>
        <w:t>TO</w:t>
      </w:r>
      <w:r w:rsidRPr="00746AD9">
        <w:rPr>
          <w:rFonts w:eastAsia="Malgun Gothic"/>
          <w:b/>
          <w:bCs/>
          <w:sz w:val="20"/>
          <w:szCs w:val="20"/>
          <w:vertAlign w:val="subscript"/>
          <w:lang w:eastAsia="zh-CN"/>
        </w:rPr>
        <w:t>k</w:t>
      </w:r>
      <w:proofErr w:type="spellEnd"/>
      <w:r w:rsidRPr="00746AD9">
        <w:rPr>
          <w:rFonts w:eastAsia="Malgun Gothic"/>
          <w:b/>
          <w:bCs/>
          <w:sz w:val="20"/>
          <w:szCs w:val="20"/>
          <w:lang w:eastAsia="zh-CN"/>
        </w:rPr>
        <w:t>*(</w:t>
      </w:r>
      <w:proofErr w:type="spellStart"/>
      <w:r w:rsidRPr="00746AD9">
        <w:rPr>
          <w:rFonts w:eastAsia="Malgun Gothic"/>
          <w:b/>
          <w:bCs/>
          <w:sz w:val="20"/>
          <w:szCs w:val="20"/>
          <w:lang w:eastAsia="zh-CN"/>
        </w:rPr>
        <w:t>T</w:t>
      </w:r>
      <w:r w:rsidRPr="00746AD9">
        <w:rPr>
          <w:rFonts w:eastAsia="Malgun Gothic"/>
          <w:b/>
          <w:bCs/>
          <w:sz w:val="20"/>
          <w:szCs w:val="20"/>
          <w:vertAlign w:val="subscript"/>
          <w:lang w:eastAsia="zh-CN"/>
        </w:rPr>
        <w:t>first</w:t>
      </w:r>
      <w:proofErr w:type="spellEnd"/>
      <w:r w:rsidRPr="00746AD9">
        <w:rPr>
          <w:rFonts w:eastAsia="Malgun Gothic"/>
          <w:b/>
          <w:bCs/>
          <w:sz w:val="20"/>
          <w:szCs w:val="20"/>
          <w:vertAlign w:val="subscript"/>
          <w:lang w:eastAsia="zh-CN"/>
        </w:rPr>
        <w:t xml:space="preserve">-SSB </w:t>
      </w:r>
      <w:r w:rsidRPr="00746AD9">
        <w:rPr>
          <w:rFonts w:eastAsia="Malgun Gothic"/>
          <w:b/>
          <w:bCs/>
          <w:sz w:val="20"/>
          <w:szCs w:val="20"/>
          <w:lang w:eastAsia="zh-CN"/>
        </w:rPr>
        <w:t>+ T</w:t>
      </w:r>
      <w:r w:rsidRPr="00746AD9">
        <w:rPr>
          <w:rFonts w:eastAsia="Malgun Gothic"/>
          <w:b/>
          <w:bCs/>
          <w:sz w:val="20"/>
          <w:szCs w:val="20"/>
          <w:vertAlign w:val="subscript"/>
          <w:lang w:eastAsia="zh-CN"/>
        </w:rPr>
        <w:t>SSB-proc</w:t>
      </w:r>
      <w:r w:rsidRPr="00746AD9">
        <w:rPr>
          <w:rFonts w:eastAsia="Malgun Gothic"/>
          <w:b/>
          <w:bCs/>
          <w:sz w:val="20"/>
          <w:szCs w:val="20"/>
          <w:lang w:eastAsia="zh-CN"/>
        </w:rPr>
        <w:t xml:space="preserve">) , </w:t>
      </w:r>
      <w:r w:rsidRPr="00746AD9">
        <w:rPr>
          <w:b/>
          <w:bCs/>
          <w:sz w:val="20"/>
          <w:szCs w:val="20"/>
        </w:rPr>
        <w:t>NM</w:t>
      </w:r>
      <w:r>
        <w:rPr>
          <w:sz w:val="20"/>
          <w:szCs w:val="20"/>
        </w:rPr>
        <w:t>*(</w:t>
      </w:r>
      <w:r w:rsidRPr="00D71BDA">
        <w:rPr>
          <w:rFonts w:eastAsiaTheme="minorEastAsia"/>
          <w:sz w:val="20"/>
          <w:szCs w:val="20"/>
        </w:rPr>
        <w:t xml:space="preserve"> </w:t>
      </w:r>
      <w:proofErr w:type="spellStart"/>
      <w:r w:rsidRPr="00F07E78">
        <w:rPr>
          <w:rFonts w:eastAsiaTheme="minorEastAsia"/>
          <w:b/>
          <w:bCs/>
          <w:sz w:val="20"/>
          <w:szCs w:val="20"/>
        </w:rPr>
        <w:t>T</w:t>
      </w:r>
      <w:r w:rsidRPr="00F07E78">
        <w:rPr>
          <w:rFonts w:eastAsiaTheme="minorEastAsia"/>
          <w:b/>
          <w:bCs/>
          <w:sz w:val="20"/>
          <w:szCs w:val="20"/>
          <w:vertAlign w:val="subscript"/>
        </w:rPr>
        <w:t>first_target</w:t>
      </w:r>
      <w:proofErr w:type="spellEnd"/>
      <w:r w:rsidRPr="00F07E78">
        <w:rPr>
          <w:rFonts w:eastAsiaTheme="minorEastAsia"/>
          <w:b/>
          <w:bCs/>
          <w:sz w:val="20"/>
          <w:szCs w:val="20"/>
          <w:vertAlign w:val="subscript"/>
        </w:rPr>
        <w:t xml:space="preserve">-PL-RS </w:t>
      </w:r>
      <w:r w:rsidRPr="00F07E78">
        <w:rPr>
          <w:rFonts w:eastAsiaTheme="minorEastAsia"/>
          <w:b/>
          <w:bCs/>
          <w:sz w:val="20"/>
          <w:szCs w:val="20"/>
        </w:rPr>
        <w:t xml:space="preserve">+ </w:t>
      </w:r>
      <w:r w:rsidRPr="00F07E78">
        <w:rPr>
          <w:b/>
          <w:bCs/>
          <w:sz w:val="20"/>
          <w:szCs w:val="20"/>
        </w:rPr>
        <w:t>4*</w:t>
      </w:r>
      <w:proofErr w:type="spellStart"/>
      <w:r w:rsidRPr="00F07E78">
        <w:rPr>
          <w:b/>
          <w:bCs/>
          <w:sz w:val="20"/>
          <w:szCs w:val="20"/>
        </w:rPr>
        <w:t>T</w:t>
      </w:r>
      <w:r w:rsidRPr="00F07E78">
        <w:rPr>
          <w:b/>
          <w:bCs/>
          <w:sz w:val="20"/>
          <w:szCs w:val="20"/>
          <w:vertAlign w:val="subscript"/>
        </w:rPr>
        <w:t>target_PL</w:t>
      </w:r>
      <w:proofErr w:type="spellEnd"/>
      <w:r w:rsidRPr="00F07E78">
        <w:rPr>
          <w:b/>
          <w:bCs/>
          <w:sz w:val="20"/>
          <w:szCs w:val="20"/>
          <w:vertAlign w:val="subscript"/>
        </w:rPr>
        <w:t xml:space="preserve">-RS </w:t>
      </w:r>
      <w:r w:rsidRPr="00F07E78">
        <w:rPr>
          <w:b/>
          <w:bCs/>
          <w:sz w:val="20"/>
          <w:szCs w:val="20"/>
        </w:rPr>
        <w:t>+ 2ms</w:t>
      </w:r>
      <w:r>
        <w:rPr>
          <w:sz w:val="20"/>
          <w:szCs w:val="20"/>
        </w:rPr>
        <w:t>)</w:t>
      </w:r>
      <w:r w:rsidRPr="00746AD9">
        <w:rPr>
          <w:rFonts w:eastAsiaTheme="minorEastAsia"/>
          <w:b/>
          <w:bCs/>
          <w:sz w:val="20"/>
          <w:szCs w:val="20"/>
        </w:rPr>
        <w:t>}</w:t>
      </w:r>
    </w:p>
    <w:p w14:paraId="661C5DAB" w14:textId="77777777" w:rsidR="001F343B" w:rsidRDefault="001F343B" w:rsidP="001F343B">
      <w:pPr>
        <w:spacing w:after="120"/>
        <w:rPr>
          <w:b/>
          <w:bCs/>
          <w:sz w:val="20"/>
          <w:szCs w:val="20"/>
          <w:lang w:eastAsia="en-GB"/>
        </w:rPr>
      </w:pPr>
    </w:p>
    <w:p w14:paraId="694247C1" w14:textId="77777777" w:rsidR="001F343B" w:rsidRPr="00D71BDA" w:rsidRDefault="001F343B" w:rsidP="001F343B">
      <w:pPr>
        <w:spacing w:after="120"/>
        <w:rPr>
          <w:sz w:val="20"/>
          <w:szCs w:val="20"/>
          <w:lang w:eastAsia="en-GB"/>
        </w:rPr>
      </w:pPr>
      <w:r>
        <w:rPr>
          <w:sz w:val="20"/>
          <w:szCs w:val="20"/>
          <w:lang w:eastAsia="en-GB"/>
        </w:rPr>
        <w:lastRenderedPageBreak/>
        <w:t xml:space="preserve">When the TCI state is unknown, additional time for RX beam sweep is needed. In addition, time for PL-RS measurement and TO/FO acquisition would also be needed. If the RS for L1-RSRP measurement is SSB, then the time for TO/FO tracking need not be additionally accounted for. </w:t>
      </w:r>
    </w:p>
    <w:p w14:paraId="2EC7A0C3" w14:textId="77777777" w:rsidR="001F343B" w:rsidRDefault="001F343B" w:rsidP="001F343B">
      <w:pPr>
        <w:spacing w:after="120"/>
        <w:rPr>
          <w:sz w:val="20"/>
          <w:szCs w:val="20"/>
          <w:lang w:eastAsia="en-GB"/>
        </w:rPr>
      </w:pPr>
      <w:r>
        <w:rPr>
          <w:sz w:val="20"/>
          <w:szCs w:val="20"/>
          <w:lang w:eastAsia="en-GB"/>
        </w:rPr>
        <w:t>When joint TCI state is unknown the switching delay for MAC -CE based switch could be defined as:</w:t>
      </w:r>
    </w:p>
    <w:p w14:paraId="3B6F3706" w14:textId="77777777" w:rsidR="001F343B" w:rsidRDefault="001F343B" w:rsidP="001F343B">
      <w:pPr>
        <w:spacing w:after="120"/>
        <w:ind w:left="450" w:firstLine="270"/>
        <w:rPr>
          <w:rFonts w:eastAsia="Malgun Gothic"/>
          <w:sz w:val="20"/>
          <w:szCs w:val="20"/>
        </w:rPr>
      </w:pPr>
      <w:r w:rsidRPr="00746AD9">
        <w:rPr>
          <w:rFonts w:eastAsia="Malgun Gothic"/>
          <w:sz w:val="20"/>
          <w:szCs w:val="20"/>
          <w:lang w:eastAsia="zh-CN"/>
        </w:rPr>
        <w:t>T</w:t>
      </w:r>
      <w:r w:rsidRPr="00746AD9">
        <w:rPr>
          <w:rFonts w:eastAsia="Malgun Gothic"/>
          <w:sz w:val="20"/>
          <w:szCs w:val="20"/>
          <w:vertAlign w:val="subscript"/>
          <w:lang w:eastAsia="zh-CN"/>
        </w:rPr>
        <w:t>HARQ</w:t>
      </w:r>
      <w:r w:rsidRPr="00746AD9">
        <w:rPr>
          <w:rFonts w:eastAsia="Malgun Gothic"/>
          <w:sz w:val="20"/>
          <w:szCs w:val="20"/>
          <w:lang w:eastAsia="zh-CN"/>
        </w:rPr>
        <w:t xml:space="preserve"> </w:t>
      </w:r>
      <w:r>
        <w:rPr>
          <w:rFonts w:eastAsia="Malgun Gothic"/>
          <w:sz w:val="20"/>
          <w:szCs w:val="20"/>
          <w:lang w:eastAsia="zh-CN"/>
        </w:rPr>
        <w:t>+ 3ms</w:t>
      </w:r>
      <w:r w:rsidRPr="00746AD9">
        <w:rPr>
          <w:rFonts w:eastAsia="Malgun Gothic"/>
          <w:sz w:val="20"/>
          <w:szCs w:val="20"/>
          <w:lang w:eastAsia="zh-CN"/>
        </w:rPr>
        <w:t xml:space="preserve"> + </w:t>
      </w:r>
      <w:r w:rsidRPr="00746AD9">
        <w:rPr>
          <w:sz w:val="20"/>
          <w:szCs w:val="20"/>
          <w:lang w:eastAsia="en-GB"/>
        </w:rPr>
        <w:t>T</w:t>
      </w:r>
      <w:r w:rsidRPr="00746AD9">
        <w:rPr>
          <w:sz w:val="20"/>
          <w:szCs w:val="20"/>
          <w:vertAlign w:val="subscript"/>
          <w:lang w:eastAsia="en-GB"/>
        </w:rPr>
        <w:t xml:space="preserve">L1-RSRP </w:t>
      </w:r>
      <w:r w:rsidRPr="00746AD9">
        <w:rPr>
          <w:rFonts w:eastAsia="Malgun Gothic"/>
          <w:sz w:val="20"/>
          <w:szCs w:val="20"/>
          <w:lang w:eastAsia="zh-CN"/>
        </w:rPr>
        <w:t>+</w:t>
      </w:r>
      <w:proofErr w:type="gramStart"/>
      <w:r>
        <w:rPr>
          <w:rFonts w:eastAsia="Malgun Gothic"/>
          <w:sz w:val="20"/>
          <w:szCs w:val="20"/>
          <w:lang w:eastAsia="zh-CN"/>
        </w:rPr>
        <w:t>max{</w:t>
      </w:r>
      <w:proofErr w:type="spellStart"/>
      <w:proofErr w:type="gramEnd"/>
      <w:r w:rsidRPr="00746AD9">
        <w:rPr>
          <w:rFonts w:eastAsia="Malgun Gothic"/>
          <w:sz w:val="20"/>
          <w:szCs w:val="20"/>
          <w:lang w:eastAsia="zh-CN"/>
        </w:rPr>
        <w:t>TO</w:t>
      </w:r>
      <w:r w:rsidRPr="00746AD9">
        <w:rPr>
          <w:rFonts w:eastAsia="Malgun Gothic"/>
          <w:sz w:val="20"/>
          <w:szCs w:val="20"/>
          <w:vertAlign w:val="subscript"/>
          <w:lang w:eastAsia="zh-CN"/>
        </w:rPr>
        <w:t>uk</w:t>
      </w:r>
      <w:proofErr w:type="spellEnd"/>
      <w:r w:rsidRPr="00746AD9">
        <w:rPr>
          <w:rFonts w:eastAsia="Malgun Gothic"/>
          <w:sz w:val="20"/>
          <w:szCs w:val="20"/>
          <w:lang w:eastAsia="zh-CN"/>
        </w:rPr>
        <w:t>*(</w:t>
      </w:r>
      <w:proofErr w:type="spellStart"/>
      <w:r w:rsidRPr="00746AD9">
        <w:rPr>
          <w:rFonts w:eastAsia="Malgun Gothic"/>
          <w:sz w:val="20"/>
          <w:szCs w:val="20"/>
          <w:lang w:eastAsia="zh-CN"/>
        </w:rPr>
        <w:t>T</w:t>
      </w:r>
      <w:r w:rsidRPr="00746AD9">
        <w:rPr>
          <w:rFonts w:eastAsia="Malgun Gothic"/>
          <w:sz w:val="20"/>
          <w:szCs w:val="20"/>
          <w:vertAlign w:val="subscript"/>
          <w:lang w:eastAsia="zh-CN"/>
        </w:rPr>
        <w:t>first</w:t>
      </w:r>
      <w:proofErr w:type="spellEnd"/>
      <w:r w:rsidRPr="00746AD9">
        <w:rPr>
          <w:rFonts w:eastAsia="Malgun Gothic"/>
          <w:sz w:val="20"/>
          <w:szCs w:val="20"/>
          <w:vertAlign w:val="subscript"/>
          <w:lang w:eastAsia="zh-CN"/>
        </w:rPr>
        <w:t>-SSB</w:t>
      </w:r>
      <w:r w:rsidRPr="00746AD9">
        <w:rPr>
          <w:rFonts w:eastAsia="Malgun Gothic"/>
          <w:sz w:val="20"/>
          <w:szCs w:val="20"/>
          <w:lang w:eastAsia="zh-CN"/>
        </w:rPr>
        <w:t>+ T</w:t>
      </w:r>
      <w:r w:rsidRPr="00746AD9">
        <w:rPr>
          <w:rFonts w:eastAsia="Malgun Gothic"/>
          <w:sz w:val="20"/>
          <w:szCs w:val="20"/>
          <w:vertAlign w:val="subscript"/>
          <w:lang w:eastAsia="zh-CN"/>
        </w:rPr>
        <w:t>SSB-proc</w:t>
      </w:r>
      <w:r w:rsidRPr="00746AD9">
        <w:rPr>
          <w:rFonts w:eastAsia="Malgun Gothic"/>
          <w:sz w:val="20"/>
          <w:szCs w:val="20"/>
          <w:lang w:eastAsia="zh-CN"/>
        </w:rPr>
        <w:t>)</w:t>
      </w:r>
      <w:r>
        <w:rPr>
          <w:rFonts w:eastAsia="Malgun Gothic"/>
          <w:sz w:val="20"/>
          <w:szCs w:val="20"/>
          <w:lang w:eastAsia="zh-CN"/>
        </w:rPr>
        <w:t xml:space="preserve"> , </w:t>
      </w:r>
      <w:r>
        <w:rPr>
          <w:sz w:val="20"/>
          <w:szCs w:val="20"/>
        </w:rPr>
        <w:t>(</w:t>
      </w:r>
      <w:proofErr w:type="spellStart"/>
      <w:r w:rsidRPr="00D71BDA">
        <w:rPr>
          <w:rFonts w:eastAsiaTheme="minorEastAsia"/>
          <w:sz w:val="20"/>
          <w:szCs w:val="20"/>
        </w:rPr>
        <w:t>T</w:t>
      </w:r>
      <w:r w:rsidRPr="00D71BDA">
        <w:rPr>
          <w:rFonts w:eastAsiaTheme="minorEastAsia"/>
          <w:sz w:val="20"/>
          <w:szCs w:val="20"/>
          <w:vertAlign w:val="subscript"/>
        </w:rPr>
        <w:t>first_target</w:t>
      </w:r>
      <w:proofErr w:type="spellEnd"/>
      <w:r w:rsidRPr="00D71BDA">
        <w:rPr>
          <w:rFonts w:eastAsiaTheme="minorEastAsia"/>
          <w:sz w:val="20"/>
          <w:szCs w:val="20"/>
          <w:vertAlign w:val="subscript"/>
        </w:rPr>
        <w:t xml:space="preserve">-PL-RS </w:t>
      </w:r>
      <w:r w:rsidRPr="00D71BDA">
        <w:rPr>
          <w:rFonts w:eastAsiaTheme="minorEastAsia"/>
          <w:sz w:val="20"/>
          <w:szCs w:val="20"/>
        </w:rPr>
        <w:t>+ 4</w:t>
      </w:r>
      <w:r>
        <w:rPr>
          <w:sz w:val="20"/>
          <w:szCs w:val="20"/>
        </w:rPr>
        <w:t>*</w:t>
      </w:r>
      <w:proofErr w:type="spellStart"/>
      <w:r>
        <w:rPr>
          <w:sz w:val="20"/>
          <w:szCs w:val="20"/>
        </w:rPr>
        <w:t>T</w:t>
      </w:r>
      <w:r w:rsidRPr="00746AD9">
        <w:rPr>
          <w:sz w:val="20"/>
          <w:szCs w:val="20"/>
          <w:vertAlign w:val="subscript"/>
        </w:rPr>
        <w:t>target_PL</w:t>
      </w:r>
      <w:proofErr w:type="spellEnd"/>
      <w:r w:rsidRPr="00746AD9">
        <w:rPr>
          <w:sz w:val="20"/>
          <w:szCs w:val="20"/>
          <w:vertAlign w:val="subscript"/>
        </w:rPr>
        <w:t xml:space="preserve">-RS </w:t>
      </w:r>
      <w:r>
        <w:rPr>
          <w:sz w:val="20"/>
          <w:szCs w:val="20"/>
        </w:rPr>
        <w:t>+ 2ms)}</w:t>
      </w:r>
    </w:p>
    <w:p w14:paraId="349EC762" w14:textId="7048FD87" w:rsidR="001F343B" w:rsidRPr="000D4C13" w:rsidRDefault="001F343B" w:rsidP="001F343B">
      <w:pPr>
        <w:rPr>
          <w:b/>
          <w:bCs/>
          <w:sz w:val="20"/>
          <w:szCs w:val="20"/>
          <w:lang w:eastAsia="en-GB"/>
        </w:rPr>
      </w:pPr>
      <w:r w:rsidRPr="000D4C13">
        <w:rPr>
          <w:b/>
          <w:bCs/>
          <w:sz w:val="20"/>
          <w:szCs w:val="20"/>
          <w:lang w:eastAsia="en-GB"/>
        </w:rPr>
        <w:t>Proposal #</w:t>
      </w:r>
      <w:r w:rsidR="00D7582B">
        <w:rPr>
          <w:b/>
          <w:bCs/>
          <w:sz w:val="20"/>
          <w:szCs w:val="20"/>
          <w:lang w:eastAsia="en-GB"/>
        </w:rPr>
        <w:t>7</w:t>
      </w:r>
      <w:r w:rsidRPr="000D4C13">
        <w:rPr>
          <w:b/>
          <w:bCs/>
          <w:sz w:val="20"/>
          <w:szCs w:val="20"/>
          <w:lang w:eastAsia="en-GB"/>
        </w:rPr>
        <w:t xml:space="preserve">: Define </w:t>
      </w:r>
      <w:r>
        <w:rPr>
          <w:b/>
          <w:bCs/>
          <w:sz w:val="20"/>
          <w:szCs w:val="20"/>
          <w:lang w:eastAsia="en-GB"/>
        </w:rPr>
        <w:t xml:space="preserve">MAC-CE based </w:t>
      </w:r>
      <w:r w:rsidRPr="000D4C13">
        <w:rPr>
          <w:b/>
          <w:bCs/>
          <w:sz w:val="20"/>
          <w:szCs w:val="20"/>
          <w:lang w:eastAsia="en-GB"/>
        </w:rPr>
        <w:t>switching delay requirements for unknown joint TCI state as:</w:t>
      </w:r>
    </w:p>
    <w:p w14:paraId="4A53CB26" w14:textId="77777777" w:rsidR="001F343B" w:rsidRPr="000D4C13" w:rsidRDefault="001F343B" w:rsidP="001F343B">
      <w:pPr>
        <w:ind w:left="450"/>
        <w:rPr>
          <w:rFonts w:eastAsia="Malgun Gothic"/>
          <w:b/>
          <w:bCs/>
          <w:sz w:val="20"/>
          <w:szCs w:val="20"/>
        </w:rPr>
      </w:pPr>
      <w:r w:rsidRPr="000D4C13">
        <w:rPr>
          <w:rFonts w:eastAsia="Malgun Gothic"/>
          <w:b/>
          <w:bCs/>
          <w:sz w:val="20"/>
          <w:szCs w:val="20"/>
          <w:lang w:eastAsia="zh-CN"/>
        </w:rPr>
        <w:t>T</w:t>
      </w:r>
      <w:r w:rsidRPr="000D4C13">
        <w:rPr>
          <w:rFonts w:eastAsia="Malgun Gothic"/>
          <w:b/>
          <w:bCs/>
          <w:sz w:val="20"/>
          <w:szCs w:val="20"/>
          <w:vertAlign w:val="subscript"/>
          <w:lang w:eastAsia="zh-CN"/>
        </w:rPr>
        <w:t>HARQ</w:t>
      </w:r>
      <w:r w:rsidRPr="000D4C13">
        <w:rPr>
          <w:rFonts w:eastAsia="Malgun Gothic"/>
          <w:b/>
          <w:bCs/>
          <w:sz w:val="20"/>
          <w:szCs w:val="20"/>
          <w:lang w:eastAsia="zh-CN"/>
        </w:rPr>
        <w:t xml:space="preserve"> + 3ms + </w:t>
      </w:r>
      <w:r w:rsidRPr="000D4C13">
        <w:rPr>
          <w:b/>
          <w:bCs/>
          <w:sz w:val="20"/>
          <w:szCs w:val="20"/>
          <w:lang w:eastAsia="en-GB"/>
        </w:rPr>
        <w:t>T</w:t>
      </w:r>
      <w:r w:rsidRPr="000D4C13">
        <w:rPr>
          <w:b/>
          <w:bCs/>
          <w:sz w:val="20"/>
          <w:szCs w:val="20"/>
          <w:vertAlign w:val="subscript"/>
          <w:lang w:eastAsia="en-GB"/>
        </w:rPr>
        <w:t xml:space="preserve">L1-RSRP </w:t>
      </w:r>
      <w:r w:rsidRPr="000D4C13">
        <w:rPr>
          <w:rFonts w:eastAsia="Malgun Gothic"/>
          <w:b/>
          <w:bCs/>
          <w:sz w:val="20"/>
          <w:szCs w:val="20"/>
          <w:lang w:eastAsia="zh-CN"/>
        </w:rPr>
        <w:t>+</w:t>
      </w:r>
      <w:proofErr w:type="gramStart"/>
      <w:r>
        <w:rPr>
          <w:rFonts w:eastAsia="Malgun Gothic"/>
          <w:b/>
          <w:bCs/>
          <w:sz w:val="20"/>
          <w:szCs w:val="20"/>
          <w:lang w:eastAsia="zh-CN"/>
        </w:rPr>
        <w:t>max{</w:t>
      </w:r>
      <w:proofErr w:type="spellStart"/>
      <w:proofErr w:type="gramEnd"/>
      <w:r w:rsidRPr="000D4C13">
        <w:rPr>
          <w:rFonts w:eastAsia="Malgun Gothic"/>
          <w:b/>
          <w:bCs/>
          <w:sz w:val="20"/>
          <w:szCs w:val="20"/>
          <w:lang w:eastAsia="zh-CN"/>
        </w:rPr>
        <w:t>TO</w:t>
      </w:r>
      <w:r w:rsidRPr="000D4C13">
        <w:rPr>
          <w:rFonts w:eastAsia="Malgun Gothic"/>
          <w:b/>
          <w:bCs/>
          <w:sz w:val="20"/>
          <w:szCs w:val="20"/>
          <w:vertAlign w:val="subscript"/>
          <w:lang w:eastAsia="zh-CN"/>
        </w:rPr>
        <w:t>uk</w:t>
      </w:r>
      <w:proofErr w:type="spellEnd"/>
      <w:r w:rsidRPr="000D4C13">
        <w:rPr>
          <w:rFonts w:eastAsia="Malgun Gothic"/>
          <w:b/>
          <w:bCs/>
          <w:sz w:val="20"/>
          <w:szCs w:val="20"/>
          <w:lang w:eastAsia="zh-CN"/>
        </w:rPr>
        <w:t>*(</w:t>
      </w:r>
      <w:proofErr w:type="spellStart"/>
      <w:r w:rsidRPr="000D4C13">
        <w:rPr>
          <w:rFonts w:eastAsia="Malgun Gothic"/>
          <w:b/>
          <w:bCs/>
          <w:sz w:val="20"/>
          <w:szCs w:val="20"/>
          <w:lang w:eastAsia="zh-CN"/>
        </w:rPr>
        <w:t>T</w:t>
      </w:r>
      <w:r w:rsidRPr="000D4C13">
        <w:rPr>
          <w:rFonts w:eastAsia="Malgun Gothic"/>
          <w:b/>
          <w:bCs/>
          <w:sz w:val="20"/>
          <w:szCs w:val="20"/>
          <w:vertAlign w:val="subscript"/>
          <w:lang w:eastAsia="zh-CN"/>
        </w:rPr>
        <w:t>first</w:t>
      </w:r>
      <w:proofErr w:type="spellEnd"/>
      <w:r w:rsidRPr="000D4C13">
        <w:rPr>
          <w:rFonts w:eastAsia="Malgun Gothic"/>
          <w:b/>
          <w:bCs/>
          <w:sz w:val="20"/>
          <w:szCs w:val="20"/>
          <w:vertAlign w:val="subscript"/>
          <w:lang w:eastAsia="zh-CN"/>
        </w:rPr>
        <w:t>-SSB</w:t>
      </w:r>
      <w:r w:rsidRPr="000D4C13">
        <w:rPr>
          <w:rFonts w:eastAsia="Malgun Gothic"/>
          <w:b/>
          <w:bCs/>
          <w:sz w:val="20"/>
          <w:szCs w:val="20"/>
          <w:lang w:eastAsia="zh-CN"/>
        </w:rPr>
        <w:t>+ T</w:t>
      </w:r>
      <w:r w:rsidRPr="000D4C13">
        <w:rPr>
          <w:rFonts w:eastAsia="Malgun Gothic"/>
          <w:b/>
          <w:bCs/>
          <w:sz w:val="20"/>
          <w:szCs w:val="20"/>
          <w:vertAlign w:val="subscript"/>
          <w:lang w:eastAsia="zh-CN"/>
        </w:rPr>
        <w:t>SSB-proc</w:t>
      </w:r>
      <w:r w:rsidRPr="000D4C13">
        <w:rPr>
          <w:rFonts w:eastAsia="Malgun Gothic"/>
          <w:b/>
          <w:bCs/>
          <w:sz w:val="20"/>
          <w:szCs w:val="20"/>
          <w:lang w:eastAsia="zh-CN"/>
        </w:rPr>
        <w:t xml:space="preserve">) </w:t>
      </w:r>
      <w:r>
        <w:rPr>
          <w:rFonts w:eastAsia="Malgun Gothic"/>
          <w:b/>
          <w:bCs/>
          <w:sz w:val="20"/>
          <w:szCs w:val="20"/>
          <w:lang w:eastAsia="zh-CN"/>
        </w:rPr>
        <w:t>,</w:t>
      </w:r>
      <w:r w:rsidRPr="000D4C13">
        <w:rPr>
          <w:rFonts w:eastAsia="Malgun Gothic"/>
          <w:b/>
          <w:bCs/>
          <w:sz w:val="20"/>
          <w:szCs w:val="20"/>
          <w:lang w:eastAsia="zh-CN"/>
        </w:rPr>
        <w:t xml:space="preserve"> </w:t>
      </w:r>
      <w:r w:rsidRPr="00F07E78">
        <w:rPr>
          <w:b/>
          <w:bCs/>
          <w:sz w:val="20"/>
          <w:szCs w:val="20"/>
        </w:rPr>
        <w:t>(</w:t>
      </w:r>
      <w:proofErr w:type="spellStart"/>
      <w:r w:rsidRPr="00F07E78">
        <w:rPr>
          <w:rFonts w:eastAsiaTheme="minorEastAsia"/>
          <w:b/>
          <w:bCs/>
          <w:sz w:val="20"/>
          <w:szCs w:val="20"/>
        </w:rPr>
        <w:t>T</w:t>
      </w:r>
      <w:r w:rsidRPr="00F07E78">
        <w:rPr>
          <w:rFonts w:eastAsiaTheme="minorEastAsia"/>
          <w:b/>
          <w:bCs/>
          <w:sz w:val="20"/>
          <w:szCs w:val="20"/>
          <w:vertAlign w:val="subscript"/>
        </w:rPr>
        <w:t>first_target</w:t>
      </w:r>
      <w:proofErr w:type="spellEnd"/>
      <w:r w:rsidRPr="00F07E78">
        <w:rPr>
          <w:rFonts w:eastAsiaTheme="minorEastAsia"/>
          <w:b/>
          <w:bCs/>
          <w:sz w:val="20"/>
          <w:szCs w:val="20"/>
          <w:vertAlign w:val="subscript"/>
        </w:rPr>
        <w:t xml:space="preserve">-PL-RS </w:t>
      </w:r>
      <w:r w:rsidRPr="00F07E78">
        <w:rPr>
          <w:rFonts w:eastAsiaTheme="minorEastAsia"/>
          <w:b/>
          <w:bCs/>
          <w:sz w:val="20"/>
          <w:szCs w:val="20"/>
        </w:rPr>
        <w:t>+ 4</w:t>
      </w:r>
      <w:r w:rsidRPr="000D4C13">
        <w:rPr>
          <w:b/>
          <w:bCs/>
          <w:sz w:val="20"/>
          <w:szCs w:val="20"/>
        </w:rPr>
        <w:t>*</w:t>
      </w:r>
      <w:proofErr w:type="spellStart"/>
      <w:r w:rsidRPr="000D4C13">
        <w:rPr>
          <w:b/>
          <w:bCs/>
          <w:sz w:val="20"/>
          <w:szCs w:val="20"/>
        </w:rPr>
        <w:t>T</w:t>
      </w:r>
      <w:r w:rsidRPr="000D4C13">
        <w:rPr>
          <w:b/>
          <w:bCs/>
          <w:sz w:val="20"/>
          <w:szCs w:val="20"/>
          <w:vertAlign w:val="subscript"/>
        </w:rPr>
        <w:t>target_PL</w:t>
      </w:r>
      <w:proofErr w:type="spellEnd"/>
      <w:r w:rsidRPr="000D4C13">
        <w:rPr>
          <w:b/>
          <w:bCs/>
          <w:sz w:val="20"/>
          <w:szCs w:val="20"/>
          <w:vertAlign w:val="subscript"/>
        </w:rPr>
        <w:t xml:space="preserve">-RS </w:t>
      </w:r>
      <w:r w:rsidRPr="000D4C13">
        <w:rPr>
          <w:b/>
          <w:bCs/>
          <w:sz w:val="20"/>
          <w:szCs w:val="20"/>
        </w:rPr>
        <w:t>+ 2ms)</w:t>
      </w:r>
      <w:r>
        <w:rPr>
          <w:b/>
          <w:bCs/>
          <w:sz w:val="20"/>
          <w:szCs w:val="20"/>
        </w:rPr>
        <w:t>}</w:t>
      </w:r>
    </w:p>
    <w:p w14:paraId="0BA554C3" w14:textId="77777777" w:rsidR="001F343B" w:rsidRDefault="001F343B" w:rsidP="001F343B">
      <w:pPr>
        <w:spacing w:after="120"/>
        <w:rPr>
          <w:b/>
          <w:bCs/>
          <w:sz w:val="20"/>
          <w:szCs w:val="20"/>
          <w:lang w:eastAsia="en-GB"/>
        </w:rPr>
      </w:pPr>
    </w:p>
    <w:p w14:paraId="12D89D75" w14:textId="77777777" w:rsidR="00B94E62" w:rsidRPr="00D812F2" w:rsidRDefault="00B94E62" w:rsidP="00D812F2">
      <w:pPr>
        <w:spacing w:after="120"/>
        <w:rPr>
          <w:rFonts w:eastAsia="SimSun"/>
          <w:sz w:val="20"/>
          <w:szCs w:val="20"/>
          <w:lang w:val="en-GB" w:eastAsia="en-GB"/>
        </w:rPr>
      </w:pPr>
    </w:p>
    <w:p w14:paraId="48E2531C" w14:textId="0CFA6493" w:rsidR="0003543D" w:rsidRDefault="0003543D" w:rsidP="0003543D">
      <w:pPr>
        <w:pStyle w:val="Heading2"/>
        <w:rPr>
          <w:lang w:eastAsia="en-GB"/>
        </w:rPr>
      </w:pPr>
      <w:r>
        <w:rPr>
          <w:lang w:eastAsia="en-GB"/>
        </w:rPr>
        <w:t>DCI</w:t>
      </w:r>
      <w:r w:rsidRPr="0003543D">
        <w:rPr>
          <w:lang w:eastAsia="en-GB"/>
        </w:rPr>
        <w:t xml:space="preserve"> based TCI state </w:t>
      </w:r>
      <w:r>
        <w:rPr>
          <w:lang w:eastAsia="en-GB"/>
        </w:rPr>
        <w:t>s</w:t>
      </w:r>
      <w:r w:rsidRPr="0003543D">
        <w:rPr>
          <w:lang w:eastAsia="en-GB"/>
        </w:rPr>
        <w:t xml:space="preserve">witch </w:t>
      </w:r>
    </w:p>
    <w:p w14:paraId="19CB75A4" w14:textId="44E075EA" w:rsidR="0003543D" w:rsidRDefault="0003543D" w:rsidP="0003543D">
      <w:pPr>
        <w:spacing w:after="120"/>
        <w:rPr>
          <w:rFonts w:eastAsia="SimSun"/>
          <w:sz w:val="20"/>
          <w:szCs w:val="20"/>
          <w:lang w:val="en-GB" w:eastAsia="en-GB"/>
        </w:rPr>
      </w:pPr>
      <w:r w:rsidRPr="0003543D">
        <w:rPr>
          <w:rFonts w:eastAsia="SimSun"/>
          <w:sz w:val="20"/>
          <w:szCs w:val="20"/>
          <w:lang w:val="en-GB" w:eastAsia="en-GB"/>
        </w:rPr>
        <w:t xml:space="preserve">The agreements in [1] related to </w:t>
      </w:r>
      <w:r w:rsidR="00D7582B">
        <w:rPr>
          <w:rFonts w:eastAsia="SimSun"/>
          <w:sz w:val="20"/>
          <w:szCs w:val="20"/>
          <w:lang w:val="en-GB" w:eastAsia="en-GB"/>
        </w:rPr>
        <w:t xml:space="preserve">DCI based TCI state </w:t>
      </w:r>
      <w:r w:rsidRPr="0003543D">
        <w:rPr>
          <w:rFonts w:eastAsia="SimSun"/>
          <w:sz w:val="20"/>
          <w:szCs w:val="20"/>
          <w:lang w:val="en-GB" w:eastAsia="en-GB"/>
        </w:rPr>
        <w:t>switching:</w:t>
      </w:r>
    </w:p>
    <w:tbl>
      <w:tblPr>
        <w:tblStyle w:val="TableGrid"/>
        <w:tblW w:w="0" w:type="auto"/>
        <w:tblLook w:val="04A0" w:firstRow="1" w:lastRow="0" w:firstColumn="1" w:lastColumn="0" w:noHBand="0" w:noVBand="1"/>
      </w:tblPr>
      <w:tblGrid>
        <w:gridCol w:w="9350"/>
      </w:tblGrid>
      <w:tr w:rsidR="00D7582B" w14:paraId="5BE5254D" w14:textId="77777777" w:rsidTr="00D7582B">
        <w:tc>
          <w:tcPr>
            <w:tcW w:w="9350" w:type="dxa"/>
          </w:tcPr>
          <w:p w14:paraId="13D80CE2" w14:textId="77777777" w:rsidR="00D7582B" w:rsidRPr="00D7582B" w:rsidRDefault="00D7582B" w:rsidP="00D7582B">
            <w:pPr>
              <w:spacing w:after="120"/>
              <w:rPr>
                <w:rFonts w:eastAsia="SimSun"/>
                <w:sz w:val="20"/>
                <w:szCs w:val="20"/>
                <w:lang w:val="sv-SE" w:eastAsia="en-GB"/>
              </w:rPr>
            </w:pPr>
            <w:proofErr w:type="spellStart"/>
            <w:r w:rsidRPr="00D7582B">
              <w:rPr>
                <w:rFonts w:eastAsia="SimSun"/>
                <w:sz w:val="20"/>
                <w:szCs w:val="20"/>
                <w:lang w:val="sv-SE" w:eastAsia="en-GB"/>
              </w:rPr>
              <w:t>Issue</w:t>
            </w:r>
            <w:proofErr w:type="spellEnd"/>
            <w:r w:rsidRPr="00D7582B">
              <w:rPr>
                <w:rFonts w:eastAsia="SimSun"/>
                <w:sz w:val="20"/>
                <w:szCs w:val="20"/>
                <w:lang w:val="sv-SE" w:eastAsia="en-GB"/>
              </w:rPr>
              <w:t xml:space="preserve"> 4: DCI </w:t>
            </w:r>
            <w:proofErr w:type="spellStart"/>
            <w:r w:rsidRPr="00D7582B">
              <w:rPr>
                <w:rFonts w:eastAsia="SimSun"/>
                <w:sz w:val="20"/>
                <w:szCs w:val="20"/>
                <w:lang w:val="sv-SE" w:eastAsia="en-GB"/>
              </w:rPr>
              <w:t>based</w:t>
            </w:r>
            <w:proofErr w:type="spellEnd"/>
            <w:r w:rsidRPr="00D7582B">
              <w:rPr>
                <w:rFonts w:eastAsia="SimSun"/>
                <w:sz w:val="20"/>
                <w:szCs w:val="20"/>
                <w:lang w:val="sv-SE" w:eastAsia="en-GB"/>
              </w:rPr>
              <w:t xml:space="preserve"> TCI </w:t>
            </w:r>
            <w:proofErr w:type="spellStart"/>
            <w:r w:rsidRPr="00D7582B">
              <w:rPr>
                <w:rFonts w:eastAsia="SimSun"/>
                <w:sz w:val="20"/>
                <w:szCs w:val="20"/>
                <w:lang w:val="sv-SE" w:eastAsia="en-GB"/>
              </w:rPr>
              <w:t>state</w:t>
            </w:r>
            <w:proofErr w:type="spellEnd"/>
            <w:r w:rsidRPr="00D7582B">
              <w:rPr>
                <w:rFonts w:eastAsia="SimSun"/>
                <w:sz w:val="20"/>
                <w:szCs w:val="20"/>
                <w:lang w:val="sv-SE" w:eastAsia="en-GB"/>
              </w:rPr>
              <w:t xml:space="preserve"> </w:t>
            </w:r>
            <w:proofErr w:type="spellStart"/>
            <w:r w:rsidRPr="00D7582B">
              <w:rPr>
                <w:rFonts w:eastAsia="SimSun"/>
                <w:sz w:val="20"/>
                <w:szCs w:val="20"/>
                <w:lang w:val="sv-SE" w:eastAsia="en-GB"/>
              </w:rPr>
              <w:t>switching</w:t>
            </w:r>
            <w:proofErr w:type="spellEnd"/>
            <w:r w:rsidRPr="00D7582B">
              <w:rPr>
                <w:rFonts w:eastAsia="SimSun"/>
                <w:sz w:val="20"/>
                <w:szCs w:val="20"/>
                <w:lang w:val="sv-SE" w:eastAsia="en-GB"/>
              </w:rPr>
              <w:t xml:space="preserve"> </w:t>
            </w:r>
            <w:proofErr w:type="spellStart"/>
            <w:r w:rsidRPr="00D7582B">
              <w:rPr>
                <w:rFonts w:eastAsia="SimSun"/>
                <w:sz w:val="20"/>
                <w:szCs w:val="20"/>
                <w:lang w:val="sv-SE" w:eastAsia="en-GB"/>
              </w:rPr>
              <w:t>delay</w:t>
            </w:r>
            <w:proofErr w:type="spellEnd"/>
            <w:r w:rsidRPr="00D7582B">
              <w:rPr>
                <w:rFonts w:eastAsia="SimSun"/>
                <w:sz w:val="20"/>
                <w:szCs w:val="20"/>
                <w:lang w:val="sv-SE" w:eastAsia="en-GB"/>
              </w:rPr>
              <w:t xml:space="preserve"> for </w:t>
            </w:r>
            <w:proofErr w:type="spellStart"/>
            <w:r w:rsidRPr="00D7582B">
              <w:rPr>
                <w:rFonts w:eastAsia="SimSun"/>
                <w:sz w:val="20"/>
                <w:szCs w:val="20"/>
                <w:lang w:val="sv-SE" w:eastAsia="en-GB"/>
              </w:rPr>
              <w:t>serving</w:t>
            </w:r>
            <w:proofErr w:type="spellEnd"/>
            <w:r w:rsidRPr="00D7582B">
              <w:rPr>
                <w:rFonts w:eastAsia="SimSun"/>
                <w:sz w:val="20"/>
                <w:szCs w:val="20"/>
                <w:lang w:val="sv-SE" w:eastAsia="en-GB"/>
              </w:rPr>
              <w:t xml:space="preserve"> cell</w:t>
            </w:r>
          </w:p>
          <w:p w14:paraId="627308D9" w14:textId="77777777" w:rsidR="00D7582B" w:rsidRPr="00D7582B" w:rsidRDefault="00D7582B" w:rsidP="00D7582B">
            <w:pPr>
              <w:numPr>
                <w:ilvl w:val="1"/>
                <w:numId w:val="3"/>
              </w:numPr>
              <w:spacing w:after="120"/>
              <w:rPr>
                <w:rFonts w:eastAsia="SimSun"/>
                <w:sz w:val="20"/>
                <w:szCs w:val="20"/>
                <w:lang w:val="en-GB" w:eastAsia="en-GB"/>
              </w:rPr>
            </w:pPr>
            <w:r w:rsidRPr="00D7582B">
              <w:rPr>
                <w:rFonts w:eastAsia="SimSun"/>
                <w:sz w:val="20"/>
                <w:szCs w:val="20"/>
                <w:lang w:val="en-GB" w:eastAsia="en-GB"/>
              </w:rPr>
              <w:t>RAN4 will further discuss DCI based TCI switching delay requirements in RAN4 based on the clear decision in RAN1</w:t>
            </w:r>
          </w:p>
          <w:p w14:paraId="7227695C" w14:textId="77777777" w:rsidR="00D7582B" w:rsidRPr="00D7582B" w:rsidRDefault="00D7582B" w:rsidP="00D7582B">
            <w:pPr>
              <w:numPr>
                <w:ilvl w:val="1"/>
                <w:numId w:val="3"/>
              </w:numPr>
              <w:spacing w:after="120"/>
              <w:rPr>
                <w:rFonts w:eastAsia="SimSun"/>
                <w:sz w:val="20"/>
                <w:szCs w:val="20"/>
                <w:lang w:val="en-GB" w:eastAsia="en-GB"/>
              </w:rPr>
            </w:pPr>
            <w:r w:rsidRPr="00D7582B">
              <w:rPr>
                <w:rFonts w:eastAsia="SimSun"/>
                <w:sz w:val="20"/>
                <w:szCs w:val="20"/>
                <w:lang w:val="en-GB" w:eastAsia="en-GB"/>
              </w:rPr>
              <w:t xml:space="preserve">RAN4 will further discuss the below conditions for DCI based switching requirement  </w:t>
            </w:r>
          </w:p>
          <w:p w14:paraId="6D01EA47" w14:textId="77777777" w:rsidR="00D7582B" w:rsidRPr="00D7582B" w:rsidRDefault="00D7582B" w:rsidP="00D7582B">
            <w:pPr>
              <w:numPr>
                <w:ilvl w:val="1"/>
                <w:numId w:val="7"/>
              </w:numPr>
              <w:spacing w:after="120"/>
              <w:rPr>
                <w:rFonts w:eastAsia="SimSun"/>
                <w:sz w:val="20"/>
                <w:szCs w:val="20"/>
                <w:lang w:val="en-GB" w:eastAsia="en-GB"/>
              </w:rPr>
            </w:pPr>
            <w:r w:rsidRPr="00D7582B">
              <w:rPr>
                <w:rFonts w:eastAsia="SimSun"/>
                <w:bCs/>
                <w:sz w:val="20"/>
                <w:szCs w:val="20"/>
                <w:lang w:eastAsia="en-GB"/>
              </w:rPr>
              <w:t>DCI based TCI switch (for joint or UL TCI) requirements are defined for known TCI, target TCI in active TCI list (for joint only) and PL-RS is maintained</w:t>
            </w:r>
          </w:p>
          <w:p w14:paraId="06B4A9DD" w14:textId="62E47BD8" w:rsidR="00D7582B" w:rsidRPr="006311FD" w:rsidRDefault="00D7582B" w:rsidP="0003543D">
            <w:pPr>
              <w:numPr>
                <w:ilvl w:val="1"/>
                <w:numId w:val="7"/>
              </w:numPr>
              <w:spacing w:after="120"/>
              <w:rPr>
                <w:rFonts w:eastAsia="SimSun"/>
                <w:sz w:val="20"/>
                <w:szCs w:val="20"/>
                <w:lang w:val="en-GB" w:eastAsia="en-GB"/>
              </w:rPr>
            </w:pPr>
            <w:r w:rsidRPr="00D7582B">
              <w:rPr>
                <w:rFonts w:eastAsia="SimSun"/>
                <w:sz w:val="20"/>
                <w:szCs w:val="20"/>
                <w:lang w:val="en-GB" w:eastAsia="en-GB"/>
              </w:rPr>
              <w:t>DCI-based TCI state-pair switch is not precluded, considering such one TCI state-pair containing 1 DL TCI and 1 UL TCI, and the source RSs for the 2 TCIs are different.</w:t>
            </w:r>
          </w:p>
        </w:tc>
      </w:tr>
    </w:tbl>
    <w:p w14:paraId="72185F8E" w14:textId="136D9243" w:rsidR="00D7582B" w:rsidRDefault="00D7582B" w:rsidP="0003543D">
      <w:pPr>
        <w:spacing w:after="120"/>
        <w:rPr>
          <w:rFonts w:eastAsia="SimSun"/>
          <w:sz w:val="20"/>
          <w:szCs w:val="20"/>
          <w:lang w:val="en-GB" w:eastAsia="en-GB"/>
        </w:rPr>
      </w:pPr>
    </w:p>
    <w:p w14:paraId="40283073" w14:textId="77777777" w:rsidR="00B027DD" w:rsidRDefault="009F2336" w:rsidP="009F2336">
      <w:pPr>
        <w:spacing w:after="120"/>
        <w:rPr>
          <w:rFonts w:eastAsia="SimSun"/>
          <w:sz w:val="20"/>
          <w:szCs w:val="20"/>
          <w:lang w:val="en-GB" w:eastAsia="en-GB"/>
        </w:rPr>
      </w:pPr>
      <w:r>
        <w:rPr>
          <w:rFonts w:eastAsia="SimSun"/>
          <w:sz w:val="20"/>
          <w:szCs w:val="20"/>
          <w:lang w:val="en-GB" w:eastAsia="en-GB"/>
        </w:rPr>
        <w:t>The beam indication for joint or separate DL/UL TCI state could also be DCI based. In Rel-17 RAN1 has introduced additional DCI based beam indication, hence RAN4 should define the associated TCI state switching delay requirements</w:t>
      </w:r>
      <w:r w:rsidR="004B3C2E">
        <w:rPr>
          <w:rFonts w:eastAsia="SimSun"/>
          <w:sz w:val="20"/>
          <w:szCs w:val="20"/>
          <w:lang w:val="en-GB" w:eastAsia="en-GB"/>
        </w:rPr>
        <w:t xml:space="preserve"> for separate DL TCI as well as joint and separate UL TCI</w:t>
      </w:r>
      <w:r>
        <w:rPr>
          <w:rFonts w:eastAsia="SimSun"/>
          <w:sz w:val="20"/>
          <w:szCs w:val="20"/>
          <w:lang w:val="en-GB" w:eastAsia="en-GB"/>
        </w:rPr>
        <w:t xml:space="preserve">. </w:t>
      </w:r>
    </w:p>
    <w:p w14:paraId="4841C3A8" w14:textId="6E1CE766" w:rsidR="00B027DD" w:rsidRPr="00B027DD" w:rsidRDefault="00B027DD" w:rsidP="009F2336">
      <w:pPr>
        <w:spacing w:after="120"/>
        <w:rPr>
          <w:rFonts w:eastAsia="SimSun"/>
          <w:b/>
          <w:bCs/>
          <w:sz w:val="20"/>
          <w:szCs w:val="20"/>
          <w:lang w:val="en-GB" w:eastAsia="en-GB"/>
        </w:rPr>
      </w:pPr>
      <w:r>
        <w:rPr>
          <w:rFonts w:eastAsia="SimSun"/>
          <w:b/>
          <w:bCs/>
          <w:sz w:val="20"/>
          <w:szCs w:val="20"/>
          <w:lang w:val="en-GB" w:eastAsia="en-GB"/>
        </w:rPr>
        <w:t>Proposal #8: Define DCI based TCI state switching requirements for joint and separate DL and UL TCI.</w:t>
      </w:r>
    </w:p>
    <w:p w14:paraId="55F1EBCD" w14:textId="60D78CCF" w:rsidR="009F2336" w:rsidRDefault="009F2336" w:rsidP="009F2336">
      <w:pPr>
        <w:spacing w:after="120"/>
        <w:rPr>
          <w:sz w:val="20"/>
          <w:szCs w:val="20"/>
          <w:lang w:eastAsia="en-GB"/>
        </w:rPr>
      </w:pPr>
      <w:r>
        <w:rPr>
          <w:sz w:val="20"/>
          <w:szCs w:val="20"/>
          <w:lang w:eastAsia="en-GB"/>
        </w:rPr>
        <w:t xml:space="preserve">The requirements for DCI based switch are only defined for known TCI state, known timing and maintained PL-RS only, with no additional time for RX beam refinement, time tracking, PL-RS measurement. This was also the case in Rel-15 active TCI state switching delay requirements where </w:t>
      </w:r>
      <w:r w:rsidR="004B3C2E">
        <w:rPr>
          <w:sz w:val="20"/>
          <w:szCs w:val="20"/>
          <w:lang w:eastAsia="en-GB"/>
        </w:rPr>
        <w:t>requirements</w:t>
      </w:r>
      <w:r>
        <w:rPr>
          <w:sz w:val="20"/>
          <w:szCs w:val="20"/>
          <w:lang w:eastAsia="en-GB"/>
        </w:rPr>
        <w:t xml:space="preserve"> are only defined </w:t>
      </w:r>
      <w:r w:rsidR="004B3C2E">
        <w:rPr>
          <w:sz w:val="20"/>
          <w:szCs w:val="20"/>
          <w:lang w:eastAsia="en-GB"/>
        </w:rPr>
        <w:t>when target TCI is</w:t>
      </w:r>
      <w:r>
        <w:rPr>
          <w:sz w:val="20"/>
          <w:szCs w:val="20"/>
          <w:lang w:eastAsia="en-GB"/>
        </w:rPr>
        <w:t xml:space="preserve"> known </w:t>
      </w:r>
      <w:r w:rsidR="004B3C2E">
        <w:rPr>
          <w:sz w:val="20"/>
          <w:szCs w:val="20"/>
          <w:lang w:eastAsia="en-GB"/>
        </w:rPr>
        <w:t>and in active TCI state list of UE.</w:t>
      </w:r>
    </w:p>
    <w:p w14:paraId="0497BA32" w14:textId="4761E87C" w:rsidR="004B3C2E" w:rsidRPr="008C0514" w:rsidRDefault="004B3C2E" w:rsidP="004B3C2E">
      <w:pPr>
        <w:spacing w:after="120"/>
        <w:rPr>
          <w:b/>
          <w:bCs/>
          <w:sz w:val="20"/>
          <w:szCs w:val="20"/>
          <w:lang w:eastAsia="en-GB"/>
        </w:rPr>
      </w:pPr>
      <w:r>
        <w:rPr>
          <w:b/>
          <w:bCs/>
          <w:sz w:val="20"/>
          <w:szCs w:val="20"/>
          <w:lang w:eastAsia="en-GB"/>
        </w:rPr>
        <w:t>Proposal #</w:t>
      </w:r>
      <w:r w:rsidR="00B027DD">
        <w:rPr>
          <w:b/>
          <w:bCs/>
          <w:sz w:val="20"/>
          <w:szCs w:val="20"/>
          <w:lang w:eastAsia="en-GB"/>
        </w:rPr>
        <w:t>9</w:t>
      </w:r>
      <w:r>
        <w:rPr>
          <w:b/>
          <w:bCs/>
          <w:sz w:val="20"/>
          <w:szCs w:val="20"/>
          <w:lang w:eastAsia="en-GB"/>
        </w:rPr>
        <w:t>: Define requirements for DCI based joint or separate</w:t>
      </w:r>
      <w:r>
        <w:rPr>
          <w:sz w:val="20"/>
          <w:szCs w:val="20"/>
          <w:lang w:eastAsia="en-GB"/>
        </w:rPr>
        <w:t xml:space="preserve"> </w:t>
      </w:r>
      <w:r w:rsidRPr="004B3C2E">
        <w:rPr>
          <w:b/>
          <w:bCs/>
          <w:sz w:val="20"/>
          <w:szCs w:val="20"/>
          <w:lang w:eastAsia="en-GB"/>
        </w:rPr>
        <w:t>DL/UL</w:t>
      </w:r>
      <w:r>
        <w:rPr>
          <w:sz w:val="20"/>
          <w:szCs w:val="20"/>
          <w:lang w:eastAsia="en-GB"/>
        </w:rPr>
        <w:t xml:space="preserve"> </w:t>
      </w:r>
      <w:r w:rsidRPr="009045ED">
        <w:rPr>
          <w:b/>
          <w:bCs/>
          <w:sz w:val="20"/>
          <w:szCs w:val="20"/>
          <w:lang w:eastAsia="en-GB"/>
        </w:rPr>
        <w:t>TCI</w:t>
      </w:r>
      <w:r w:rsidRPr="008C0514">
        <w:rPr>
          <w:b/>
          <w:bCs/>
          <w:sz w:val="20"/>
          <w:szCs w:val="20"/>
          <w:lang w:eastAsia="en-GB"/>
        </w:rPr>
        <w:t xml:space="preserve"> state switching for known target TCI, TCI in active TCI list and maintained PL-RS. </w:t>
      </w:r>
    </w:p>
    <w:p w14:paraId="26657B67" w14:textId="77777777" w:rsidR="004B3C2E" w:rsidRDefault="004B3C2E" w:rsidP="004B3C2E">
      <w:pPr>
        <w:spacing w:after="120"/>
        <w:rPr>
          <w:sz w:val="20"/>
          <w:szCs w:val="20"/>
          <w:lang w:eastAsia="en-GB"/>
        </w:rPr>
      </w:pPr>
      <w:r>
        <w:rPr>
          <w:sz w:val="20"/>
          <w:szCs w:val="20"/>
          <w:lang w:eastAsia="en-GB"/>
        </w:rPr>
        <w:t xml:space="preserve">DCI based beam indication is supported on DCI formats </w:t>
      </w:r>
      <w:r w:rsidRPr="00DC48B8">
        <w:rPr>
          <w:rFonts w:cs="Times"/>
        </w:rPr>
        <w:t xml:space="preserve">1_1/ 1_2 with or without DL </w:t>
      </w:r>
      <w:r>
        <w:rPr>
          <w:rFonts w:cs="Times"/>
        </w:rPr>
        <w:t xml:space="preserve">assignment. </w:t>
      </w:r>
      <w:r>
        <w:rPr>
          <w:sz w:val="20"/>
          <w:szCs w:val="20"/>
          <w:lang w:eastAsia="en-GB"/>
        </w:rPr>
        <w:t>The time for beam application is based on UE capability and network indication Y (symbols) after sending the ack for successful reception of DCI.  Hence the DCI based switch for unknown TCI state with known timing and maintained PL-RS case be defined as T</w:t>
      </w:r>
      <w:r w:rsidRPr="00466031">
        <w:rPr>
          <w:sz w:val="20"/>
          <w:szCs w:val="20"/>
          <w:vertAlign w:val="subscript"/>
          <w:lang w:eastAsia="en-GB"/>
        </w:rPr>
        <w:t>ACK</w:t>
      </w:r>
      <w:r>
        <w:rPr>
          <w:sz w:val="20"/>
          <w:szCs w:val="20"/>
          <w:lang w:eastAsia="en-GB"/>
        </w:rPr>
        <w:t xml:space="preserve"> +Y. Where T</w:t>
      </w:r>
      <w:r w:rsidRPr="00466031">
        <w:rPr>
          <w:sz w:val="20"/>
          <w:szCs w:val="20"/>
          <w:vertAlign w:val="subscript"/>
          <w:lang w:eastAsia="en-GB"/>
        </w:rPr>
        <w:t>ACK</w:t>
      </w:r>
      <w:r>
        <w:rPr>
          <w:sz w:val="20"/>
          <w:szCs w:val="20"/>
          <w:lang w:eastAsia="en-GB"/>
        </w:rPr>
        <w:t xml:space="preserve"> is T</w:t>
      </w:r>
      <w:r w:rsidRPr="00466031">
        <w:rPr>
          <w:sz w:val="20"/>
          <w:szCs w:val="20"/>
          <w:vertAlign w:val="subscript"/>
          <w:lang w:eastAsia="en-GB"/>
        </w:rPr>
        <w:t>HARQ</w:t>
      </w:r>
      <w:r>
        <w:rPr>
          <w:sz w:val="20"/>
          <w:szCs w:val="20"/>
          <w:lang w:eastAsia="en-GB"/>
        </w:rPr>
        <w:t xml:space="preserve"> in case of DCI with DL assignment. In case of DCI without DL assignment, T</w:t>
      </w:r>
      <w:r w:rsidRPr="00466031">
        <w:rPr>
          <w:sz w:val="20"/>
          <w:szCs w:val="20"/>
          <w:vertAlign w:val="subscript"/>
          <w:lang w:eastAsia="en-GB"/>
        </w:rPr>
        <w:t>ACK</w:t>
      </w:r>
      <w:r>
        <w:rPr>
          <w:sz w:val="20"/>
          <w:szCs w:val="20"/>
          <w:vertAlign w:val="subscript"/>
          <w:lang w:eastAsia="en-GB"/>
        </w:rPr>
        <w:t xml:space="preserve"> </w:t>
      </w:r>
      <w:r>
        <w:rPr>
          <w:sz w:val="20"/>
          <w:szCs w:val="20"/>
          <w:lang w:eastAsia="en-GB"/>
        </w:rPr>
        <w:t>= k slots, as described below:</w:t>
      </w:r>
    </w:p>
    <w:p w14:paraId="1E3BEE72" w14:textId="77777777" w:rsidR="004B3C2E" w:rsidRDefault="004B3C2E" w:rsidP="004B3C2E">
      <w:pPr>
        <w:spacing w:after="120"/>
        <w:rPr>
          <w:sz w:val="20"/>
          <w:szCs w:val="20"/>
          <w:lang w:eastAsia="en-GB"/>
        </w:rPr>
      </w:pPr>
      <w:r w:rsidRPr="004A39D6">
        <w:rPr>
          <w:noProof/>
          <w:sz w:val="20"/>
          <w:szCs w:val="20"/>
          <w:lang w:eastAsia="en-GB"/>
        </w:rPr>
        <w:lastRenderedPageBreak/>
        <w:drawing>
          <wp:inline distT="0" distB="0" distL="0" distR="0" wp14:anchorId="6E690304" wp14:editId="4DA59A7A">
            <wp:extent cx="5943600" cy="2562225"/>
            <wp:effectExtent l="12700" t="12700" r="12700" b="15875"/>
            <wp:docPr id="1" name="Picture 1" descr="Text, let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 letter&#10;&#10;Description automatically generated"/>
                    <pic:cNvPicPr/>
                  </pic:nvPicPr>
                  <pic:blipFill>
                    <a:blip r:embed="rId5"/>
                    <a:stretch>
                      <a:fillRect/>
                    </a:stretch>
                  </pic:blipFill>
                  <pic:spPr>
                    <a:xfrm>
                      <a:off x="0" y="0"/>
                      <a:ext cx="5943600" cy="2562225"/>
                    </a:xfrm>
                    <a:prstGeom prst="rect">
                      <a:avLst/>
                    </a:prstGeom>
                    <a:ln>
                      <a:solidFill>
                        <a:schemeClr val="tx1"/>
                      </a:solidFill>
                    </a:ln>
                  </pic:spPr>
                </pic:pic>
              </a:graphicData>
            </a:graphic>
          </wp:inline>
        </w:drawing>
      </w:r>
    </w:p>
    <w:p w14:paraId="6D90DCA5" w14:textId="373D07A5" w:rsidR="009F2336" w:rsidRPr="00B027DD" w:rsidRDefault="004B3C2E" w:rsidP="0003543D">
      <w:pPr>
        <w:spacing w:after="120"/>
        <w:rPr>
          <w:b/>
          <w:bCs/>
          <w:sz w:val="20"/>
          <w:szCs w:val="20"/>
          <w:lang w:eastAsia="en-GB"/>
        </w:rPr>
      </w:pPr>
      <w:r>
        <w:rPr>
          <w:b/>
          <w:bCs/>
          <w:sz w:val="20"/>
          <w:szCs w:val="20"/>
          <w:lang w:eastAsia="en-GB"/>
        </w:rPr>
        <w:t>Proposal #</w:t>
      </w:r>
      <w:r w:rsidR="00B027DD">
        <w:rPr>
          <w:b/>
          <w:bCs/>
          <w:sz w:val="20"/>
          <w:szCs w:val="20"/>
          <w:lang w:eastAsia="en-GB"/>
        </w:rPr>
        <w:t>10</w:t>
      </w:r>
      <w:r>
        <w:rPr>
          <w:b/>
          <w:bCs/>
          <w:sz w:val="20"/>
          <w:szCs w:val="20"/>
          <w:lang w:eastAsia="en-GB"/>
        </w:rPr>
        <w:t xml:space="preserve">: Define DCI based joint or separate </w:t>
      </w:r>
      <w:r w:rsidR="00B027DD">
        <w:rPr>
          <w:b/>
          <w:bCs/>
          <w:sz w:val="20"/>
          <w:szCs w:val="20"/>
          <w:lang w:eastAsia="en-GB"/>
        </w:rPr>
        <w:t xml:space="preserve">DL/UL </w:t>
      </w:r>
      <w:r>
        <w:rPr>
          <w:b/>
          <w:bCs/>
          <w:sz w:val="20"/>
          <w:szCs w:val="20"/>
          <w:lang w:eastAsia="en-GB"/>
        </w:rPr>
        <w:t xml:space="preserve">TCI state switching delay as </w:t>
      </w:r>
      <w:r w:rsidRPr="004A39D6">
        <w:rPr>
          <w:b/>
          <w:bCs/>
          <w:sz w:val="20"/>
          <w:szCs w:val="20"/>
          <w:lang w:eastAsia="en-GB"/>
        </w:rPr>
        <w:t>T</w:t>
      </w:r>
      <w:r w:rsidRPr="004A39D6">
        <w:rPr>
          <w:b/>
          <w:bCs/>
          <w:sz w:val="20"/>
          <w:szCs w:val="20"/>
          <w:vertAlign w:val="subscript"/>
          <w:lang w:eastAsia="en-GB"/>
        </w:rPr>
        <w:t>ACK</w:t>
      </w:r>
      <w:r w:rsidRPr="004A39D6">
        <w:rPr>
          <w:b/>
          <w:bCs/>
          <w:sz w:val="20"/>
          <w:szCs w:val="20"/>
          <w:lang w:eastAsia="en-GB"/>
        </w:rPr>
        <w:t xml:space="preserve"> +Y</w:t>
      </w:r>
      <w:r>
        <w:rPr>
          <w:b/>
          <w:bCs/>
          <w:sz w:val="20"/>
          <w:szCs w:val="20"/>
          <w:lang w:eastAsia="en-GB"/>
        </w:rPr>
        <w:t xml:space="preserve"> for known TCI state.  </w:t>
      </w:r>
    </w:p>
    <w:p w14:paraId="5D63F339" w14:textId="77777777" w:rsidR="009F2336" w:rsidRDefault="009F2336" w:rsidP="0003543D">
      <w:pPr>
        <w:spacing w:after="120"/>
        <w:rPr>
          <w:rFonts w:eastAsia="SimSun"/>
          <w:sz w:val="20"/>
          <w:szCs w:val="20"/>
          <w:lang w:val="en-GB" w:eastAsia="en-GB"/>
        </w:rPr>
      </w:pPr>
    </w:p>
    <w:p w14:paraId="09EAE90A" w14:textId="77777777" w:rsidR="0003543D" w:rsidRPr="0003543D" w:rsidRDefault="0003543D" w:rsidP="0003543D">
      <w:pPr>
        <w:spacing w:after="120"/>
        <w:rPr>
          <w:lang w:val="en-GB" w:eastAsia="en-GB"/>
        </w:rPr>
      </w:pPr>
    </w:p>
    <w:p w14:paraId="1F3B2DE3" w14:textId="01232777" w:rsidR="0003543D" w:rsidRDefault="0003543D" w:rsidP="0003543D">
      <w:pPr>
        <w:pStyle w:val="Heading2"/>
        <w:rPr>
          <w:lang w:eastAsia="en-GB"/>
        </w:rPr>
      </w:pPr>
      <w:r w:rsidRPr="0003543D">
        <w:rPr>
          <w:lang w:eastAsia="en-GB"/>
        </w:rPr>
        <w:t xml:space="preserve">TCI state </w:t>
      </w:r>
      <w:r>
        <w:rPr>
          <w:lang w:eastAsia="en-GB"/>
        </w:rPr>
        <w:t>s</w:t>
      </w:r>
      <w:r w:rsidRPr="0003543D">
        <w:rPr>
          <w:lang w:eastAsia="en-GB"/>
        </w:rPr>
        <w:t xml:space="preserve">witching </w:t>
      </w:r>
      <w:r>
        <w:rPr>
          <w:lang w:eastAsia="en-GB"/>
        </w:rPr>
        <w:t xml:space="preserve">delay for target TCI </w:t>
      </w:r>
      <w:r w:rsidR="00E75FFC">
        <w:rPr>
          <w:lang w:eastAsia="en-GB"/>
        </w:rPr>
        <w:t>associated with</w:t>
      </w:r>
      <w:r>
        <w:rPr>
          <w:lang w:eastAsia="en-GB"/>
        </w:rPr>
        <w:t xml:space="preserve"> </w:t>
      </w:r>
      <w:r w:rsidR="00EA1EFB">
        <w:rPr>
          <w:lang w:eastAsia="en-GB"/>
        </w:rPr>
        <w:t>different PCI</w:t>
      </w:r>
    </w:p>
    <w:p w14:paraId="2D6CC19D" w14:textId="175592EB" w:rsidR="0003543D" w:rsidRDefault="0003543D" w:rsidP="0003543D">
      <w:pPr>
        <w:spacing w:after="120"/>
        <w:rPr>
          <w:rFonts w:eastAsia="SimSun"/>
          <w:sz w:val="20"/>
          <w:szCs w:val="20"/>
          <w:lang w:val="en-GB" w:eastAsia="en-GB"/>
        </w:rPr>
      </w:pPr>
      <w:r w:rsidRPr="0003543D">
        <w:rPr>
          <w:rFonts w:eastAsia="SimSun"/>
          <w:sz w:val="20"/>
          <w:szCs w:val="20"/>
          <w:lang w:val="en-GB" w:eastAsia="en-GB"/>
        </w:rPr>
        <w:t xml:space="preserve">The agreements in [1] related to </w:t>
      </w:r>
      <w:r w:rsidR="00E75FFC" w:rsidRPr="00E75FFC">
        <w:rPr>
          <w:rFonts w:eastAsia="SimSun"/>
          <w:sz w:val="20"/>
          <w:szCs w:val="20"/>
          <w:lang w:val="en-GB" w:eastAsia="en-GB"/>
        </w:rPr>
        <w:t>TCI switch delay requirements for target TCI is associated with non-serving cell (i.e., cell with different PCI)</w:t>
      </w:r>
      <w:r w:rsidRPr="0003543D">
        <w:rPr>
          <w:rFonts w:eastAsia="SimSun"/>
          <w:sz w:val="20"/>
          <w:szCs w:val="20"/>
          <w:lang w:val="en-GB" w:eastAsia="en-GB"/>
        </w:rPr>
        <w:t>:</w:t>
      </w:r>
    </w:p>
    <w:tbl>
      <w:tblPr>
        <w:tblStyle w:val="TableGrid"/>
        <w:tblW w:w="0" w:type="auto"/>
        <w:tblLook w:val="04A0" w:firstRow="1" w:lastRow="0" w:firstColumn="1" w:lastColumn="0" w:noHBand="0" w:noVBand="1"/>
      </w:tblPr>
      <w:tblGrid>
        <w:gridCol w:w="9350"/>
      </w:tblGrid>
      <w:tr w:rsidR="00E75FFC" w14:paraId="652235BA" w14:textId="77777777" w:rsidTr="00E75FFC">
        <w:tc>
          <w:tcPr>
            <w:tcW w:w="9350" w:type="dxa"/>
          </w:tcPr>
          <w:p w14:paraId="777533B0" w14:textId="77777777" w:rsidR="00E75FFC" w:rsidRPr="00E75FFC" w:rsidRDefault="00E75FFC" w:rsidP="00E75FFC">
            <w:pPr>
              <w:numPr>
                <w:ilvl w:val="1"/>
                <w:numId w:val="3"/>
              </w:numPr>
              <w:spacing w:after="120"/>
              <w:rPr>
                <w:rFonts w:eastAsia="SimSun"/>
                <w:sz w:val="20"/>
                <w:szCs w:val="20"/>
                <w:lang w:val="en-GB" w:eastAsia="en-GB"/>
              </w:rPr>
            </w:pPr>
            <w:r w:rsidRPr="00E75FFC">
              <w:rPr>
                <w:rFonts w:eastAsia="SimSun"/>
                <w:sz w:val="20"/>
                <w:szCs w:val="20"/>
                <w:lang w:val="en-GB" w:eastAsia="en-GB"/>
              </w:rPr>
              <w:t xml:space="preserve">Re-use existing known conditions for associated DL-RS </w:t>
            </w:r>
          </w:p>
          <w:p w14:paraId="664CDC33" w14:textId="77777777" w:rsidR="00E75FFC" w:rsidRPr="00E75FFC" w:rsidRDefault="00E75FFC" w:rsidP="00E75FFC">
            <w:pPr>
              <w:numPr>
                <w:ilvl w:val="1"/>
                <w:numId w:val="3"/>
              </w:numPr>
              <w:spacing w:after="120"/>
              <w:rPr>
                <w:rFonts w:eastAsia="SimSun"/>
                <w:sz w:val="20"/>
                <w:szCs w:val="20"/>
                <w:lang w:val="en-GB" w:eastAsia="en-GB"/>
              </w:rPr>
            </w:pPr>
            <w:r w:rsidRPr="00E75FFC">
              <w:rPr>
                <w:rFonts w:eastAsia="SimSun"/>
                <w:sz w:val="20"/>
                <w:szCs w:val="20"/>
                <w:lang w:val="en-GB" w:eastAsia="en-GB"/>
              </w:rPr>
              <w:t xml:space="preserve">FFS: Re-use existing MAC-CE based TCI switching delay requirements for DL TCI switching delay requirements for PDCCH and PDSCH </w:t>
            </w:r>
          </w:p>
          <w:p w14:paraId="2DA874B5" w14:textId="77777777" w:rsidR="00E75FFC" w:rsidRPr="00E75FFC" w:rsidRDefault="00E75FFC" w:rsidP="00E75FFC">
            <w:pPr>
              <w:numPr>
                <w:ilvl w:val="1"/>
                <w:numId w:val="3"/>
              </w:numPr>
              <w:spacing w:after="120"/>
              <w:rPr>
                <w:rFonts w:eastAsia="SimSun"/>
                <w:sz w:val="20"/>
                <w:szCs w:val="20"/>
                <w:lang w:val="en-GB" w:eastAsia="en-GB"/>
              </w:rPr>
            </w:pPr>
            <w:r w:rsidRPr="00E75FFC">
              <w:rPr>
                <w:rFonts w:eastAsia="SimSun"/>
                <w:sz w:val="20"/>
                <w:szCs w:val="20"/>
                <w:lang w:val="en-GB" w:eastAsia="en-GB"/>
              </w:rPr>
              <w:t xml:space="preserve">Reuse existing MAC-CE based uplink spatial relation switching requirements for UL TCI switching delay as starting points. </w:t>
            </w:r>
          </w:p>
          <w:p w14:paraId="329217F9" w14:textId="77777777" w:rsidR="00E75FFC" w:rsidRPr="00E75FFC" w:rsidRDefault="00E75FFC" w:rsidP="00E75FFC">
            <w:pPr>
              <w:numPr>
                <w:ilvl w:val="1"/>
                <w:numId w:val="3"/>
              </w:numPr>
              <w:spacing w:after="120"/>
              <w:rPr>
                <w:rFonts w:eastAsia="SimSun"/>
                <w:sz w:val="20"/>
                <w:szCs w:val="20"/>
                <w:lang w:val="en-GB" w:eastAsia="en-GB"/>
              </w:rPr>
            </w:pPr>
            <w:r w:rsidRPr="00E75FFC">
              <w:rPr>
                <w:rFonts w:eastAsia="SimSun"/>
                <w:sz w:val="20"/>
                <w:szCs w:val="20"/>
                <w:lang w:val="en-GB" w:eastAsia="en-GB"/>
              </w:rPr>
              <w:t>RAN4 further discuss how to elaborate the wording for “non-serving cell”</w:t>
            </w:r>
          </w:p>
          <w:p w14:paraId="079B1FDE" w14:textId="77777777" w:rsidR="00E75FFC" w:rsidRDefault="00E75FFC" w:rsidP="0003543D">
            <w:pPr>
              <w:spacing w:after="120"/>
              <w:rPr>
                <w:rFonts w:eastAsia="SimSun"/>
                <w:sz w:val="20"/>
                <w:szCs w:val="20"/>
                <w:lang w:val="en-GB" w:eastAsia="en-GB"/>
              </w:rPr>
            </w:pPr>
          </w:p>
        </w:tc>
      </w:tr>
    </w:tbl>
    <w:p w14:paraId="4DA28823" w14:textId="77777777" w:rsidR="0003543D" w:rsidRPr="0003543D" w:rsidRDefault="0003543D" w:rsidP="0003543D">
      <w:pPr>
        <w:spacing w:after="120"/>
        <w:rPr>
          <w:rFonts w:eastAsia="SimSun"/>
          <w:sz w:val="20"/>
          <w:szCs w:val="20"/>
          <w:lang w:val="en-GB" w:eastAsia="en-GB"/>
        </w:rPr>
      </w:pPr>
    </w:p>
    <w:p w14:paraId="17B4D653" w14:textId="5E69BEC7" w:rsidR="0040333E" w:rsidRDefault="00E75FFC" w:rsidP="005B410D">
      <w:pPr>
        <w:spacing w:after="120"/>
        <w:rPr>
          <w:rFonts w:eastAsia="SimSun"/>
          <w:sz w:val="20"/>
          <w:szCs w:val="20"/>
          <w:lang w:val="en-GB" w:eastAsia="en-GB"/>
        </w:rPr>
      </w:pPr>
      <w:r>
        <w:rPr>
          <w:rFonts w:eastAsia="SimSun"/>
          <w:sz w:val="20"/>
          <w:szCs w:val="20"/>
          <w:lang w:val="en-GB" w:eastAsia="en-GB"/>
        </w:rPr>
        <w:t xml:space="preserve">The new </w:t>
      </w:r>
      <w:r w:rsidR="00807226">
        <w:rPr>
          <w:rFonts w:eastAsia="SimSun"/>
          <w:sz w:val="20"/>
          <w:szCs w:val="20"/>
          <w:lang w:val="en-GB" w:eastAsia="en-GB"/>
        </w:rPr>
        <w:t>requirements</w:t>
      </w:r>
      <w:r>
        <w:rPr>
          <w:rFonts w:eastAsia="SimSun"/>
          <w:sz w:val="20"/>
          <w:szCs w:val="20"/>
          <w:lang w:val="en-GB" w:eastAsia="en-GB"/>
        </w:rPr>
        <w:t xml:space="preserve"> introduced in RAN4 for unified TCI should also extend to </w:t>
      </w:r>
      <w:r w:rsidR="00807226">
        <w:rPr>
          <w:rFonts w:eastAsia="SimSun"/>
          <w:sz w:val="20"/>
          <w:szCs w:val="20"/>
          <w:lang w:val="en-GB" w:eastAsia="en-GB"/>
        </w:rPr>
        <w:t xml:space="preserve">target TCI associated with different PCI than serving cell. For inter-cell beam </w:t>
      </w:r>
      <w:r w:rsidR="00E01071">
        <w:rPr>
          <w:rFonts w:eastAsia="SimSun"/>
          <w:sz w:val="20"/>
          <w:szCs w:val="20"/>
          <w:lang w:val="en-GB" w:eastAsia="en-GB"/>
        </w:rPr>
        <w:t>management,</w:t>
      </w:r>
      <w:r w:rsidR="00807226">
        <w:rPr>
          <w:rFonts w:eastAsia="SimSun"/>
          <w:sz w:val="20"/>
          <w:szCs w:val="20"/>
          <w:lang w:val="en-GB" w:eastAsia="en-GB"/>
        </w:rPr>
        <w:t xml:space="preserve"> the TCI associated with different PCI c</w:t>
      </w:r>
      <w:r w:rsidR="00F573B1">
        <w:rPr>
          <w:rFonts w:eastAsia="SimSun"/>
          <w:sz w:val="20"/>
          <w:szCs w:val="20"/>
          <w:lang w:val="en-GB" w:eastAsia="en-GB"/>
        </w:rPr>
        <w:t xml:space="preserve">ould be either joint TCI or separate DL TCI, since the purpose is to enable the UE to receive from cell associated with different PCI. </w:t>
      </w:r>
    </w:p>
    <w:p w14:paraId="0EB2B5D9" w14:textId="61B3C34B" w:rsidR="00F573B1" w:rsidRDefault="00F573B1" w:rsidP="005B410D">
      <w:pPr>
        <w:spacing w:after="120"/>
        <w:rPr>
          <w:rFonts w:eastAsia="SimSun"/>
          <w:i/>
          <w:iCs/>
          <w:sz w:val="20"/>
          <w:szCs w:val="20"/>
          <w:lang w:val="en-GB" w:eastAsia="en-GB"/>
        </w:rPr>
      </w:pPr>
      <w:r>
        <w:rPr>
          <w:rFonts w:eastAsia="SimSun"/>
          <w:b/>
          <w:bCs/>
          <w:i/>
          <w:iCs/>
          <w:sz w:val="20"/>
          <w:szCs w:val="20"/>
          <w:lang w:val="en-GB" w:eastAsia="en-GB"/>
        </w:rPr>
        <w:t xml:space="preserve">Observation #2: </w:t>
      </w:r>
      <w:r>
        <w:rPr>
          <w:rFonts w:eastAsia="SimSun"/>
          <w:i/>
          <w:iCs/>
          <w:sz w:val="20"/>
          <w:szCs w:val="20"/>
          <w:lang w:val="en-GB" w:eastAsia="en-GB"/>
        </w:rPr>
        <w:t xml:space="preserve">The TCI state switch associated with different PCI would be either separate DL or joint TCI. </w:t>
      </w:r>
    </w:p>
    <w:p w14:paraId="48580E14" w14:textId="74C3634E" w:rsidR="00F573B1" w:rsidRDefault="00F573B1" w:rsidP="005B410D">
      <w:pPr>
        <w:spacing w:after="120"/>
        <w:rPr>
          <w:rFonts w:eastAsia="SimSun"/>
          <w:sz w:val="20"/>
          <w:szCs w:val="20"/>
          <w:lang w:val="en-GB" w:eastAsia="en-GB"/>
        </w:rPr>
      </w:pPr>
      <w:r>
        <w:rPr>
          <w:rFonts w:eastAsia="SimSun"/>
          <w:sz w:val="20"/>
          <w:szCs w:val="20"/>
          <w:lang w:val="en-GB" w:eastAsia="en-GB"/>
        </w:rPr>
        <w:t>Hence, we only need to introduce the TCI state switching requirements associated with different PCI for separate DL and joint TCI and not for separate UL TCI.</w:t>
      </w:r>
    </w:p>
    <w:p w14:paraId="5FC9A51A" w14:textId="1584C6F6" w:rsidR="00F573B1" w:rsidRDefault="00F573B1" w:rsidP="005B410D">
      <w:pPr>
        <w:spacing w:after="120"/>
        <w:rPr>
          <w:rFonts w:eastAsia="SimSun"/>
          <w:b/>
          <w:bCs/>
          <w:sz w:val="20"/>
          <w:szCs w:val="20"/>
          <w:lang w:val="en-GB" w:eastAsia="en-GB"/>
        </w:rPr>
      </w:pPr>
      <w:r>
        <w:rPr>
          <w:rFonts w:eastAsia="SimSun"/>
          <w:b/>
          <w:bCs/>
          <w:sz w:val="20"/>
          <w:szCs w:val="20"/>
          <w:lang w:val="en-GB" w:eastAsia="en-GB"/>
        </w:rPr>
        <w:t xml:space="preserve">Proposal #11: Define TCI state switching requirements </w:t>
      </w:r>
      <w:r w:rsidR="00E01071">
        <w:rPr>
          <w:rFonts w:eastAsia="SimSun"/>
          <w:b/>
          <w:bCs/>
          <w:sz w:val="20"/>
          <w:szCs w:val="20"/>
          <w:lang w:val="en-GB" w:eastAsia="en-GB"/>
        </w:rPr>
        <w:t>associated</w:t>
      </w:r>
      <w:r>
        <w:rPr>
          <w:rFonts w:eastAsia="SimSun"/>
          <w:b/>
          <w:bCs/>
          <w:sz w:val="20"/>
          <w:szCs w:val="20"/>
          <w:lang w:val="en-GB" w:eastAsia="en-GB"/>
        </w:rPr>
        <w:t xml:space="preserve"> with different PCI for separate DL and joint TCI</w:t>
      </w:r>
      <w:r w:rsidR="00E01071">
        <w:rPr>
          <w:rFonts w:eastAsia="SimSun"/>
          <w:b/>
          <w:bCs/>
          <w:sz w:val="20"/>
          <w:szCs w:val="20"/>
          <w:lang w:val="en-GB" w:eastAsia="en-GB"/>
        </w:rPr>
        <w:t xml:space="preserve"> only. </w:t>
      </w:r>
    </w:p>
    <w:p w14:paraId="68E958A8" w14:textId="77777777" w:rsidR="00E01071" w:rsidRPr="008F1F89" w:rsidRDefault="00E01071" w:rsidP="00E01071">
      <w:pPr>
        <w:spacing w:after="120"/>
        <w:ind w:left="360"/>
        <w:rPr>
          <w:sz w:val="20"/>
          <w:szCs w:val="20"/>
          <w:lang w:eastAsia="en-GB"/>
        </w:rPr>
      </w:pPr>
    </w:p>
    <w:p w14:paraId="5AFB24A2" w14:textId="77777777" w:rsidR="00E01071" w:rsidRDefault="00E01071" w:rsidP="00E01071">
      <w:pPr>
        <w:spacing w:after="120"/>
        <w:rPr>
          <w:rFonts w:eastAsia="SimSun"/>
          <w:sz w:val="20"/>
          <w:szCs w:val="20"/>
          <w:lang w:eastAsia="en-GB"/>
        </w:rPr>
      </w:pPr>
      <w:r>
        <w:rPr>
          <w:rFonts w:eastAsia="SimSun"/>
          <w:sz w:val="20"/>
          <w:szCs w:val="20"/>
          <w:lang w:eastAsia="en-GB"/>
        </w:rPr>
        <w:t xml:space="preserve">The switching delay for TCI state switch for non-serving cell needs to consider the following: </w:t>
      </w:r>
    </w:p>
    <w:p w14:paraId="6FB94180" w14:textId="77777777" w:rsidR="00E01071" w:rsidRPr="008F1F89" w:rsidRDefault="00E01071" w:rsidP="00E01071">
      <w:pPr>
        <w:pStyle w:val="ListParagraph"/>
        <w:numPr>
          <w:ilvl w:val="0"/>
          <w:numId w:val="8"/>
        </w:numPr>
        <w:spacing w:after="120"/>
        <w:ind w:firstLineChars="0"/>
        <w:rPr>
          <w:rFonts w:ascii="Times New Roman" w:hAnsi="Times New Roman" w:cs="Times New Roman"/>
          <w:sz w:val="20"/>
          <w:szCs w:val="20"/>
          <w:lang w:eastAsia="en-GB"/>
        </w:rPr>
      </w:pPr>
      <w:r w:rsidRPr="008F1F89">
        <w:rPr>
          <w:rFonts w:ascii="Times New Roman" w:hAnsi="Times New Roman" w:cs="Times New Roman"/>
          <w:sz w:val="20"/>
          <w:szCs w:val="20"/>
          <w:lang w:eastAsia="en-GB"/>
        </w:rPr>
        <w:t xml:space="preserve">MAC-CE </w:t>
      </w:r>
      <w:r>
        <w:rPr>
          <w:rFonts w:ascii="Times New Roman" w:hAnsi="Times New Roman" w:cs="Times New Roman"/>
          <w:sz w:val="20"/>
          <w:szCs w:val="20"/>
          <w:lang w:eastAsia="en-GB"/>
        </w:rPr>
        <w:t xml:space="preserve">decoding </w:t>
      </w:r>
      <w:r w:rsidRPr="008F1F89">
        <w:rPr>
          <w:rFonts w:ascii="Times New Roman" w:hAnsi="Times New Roman" w:cs="Times New Roman"/>
          <w:sz w:val="20"/>
          <w:szCs w:val="20"/>
          <w:lang w:eastAsia="en-GB"/>
        </w:rPr>
        <w:t>or DCI processing time</w:t>
      </w:r>
    </w:p>
    <w:p w14:paraId="3112C5DC" w14:textId="77777777" w:rsidR="00E01071" w:rsidRPr="008F1F89" w:rsidRDefault="00E01071" w:rsidP="00E01071">
      <w:pPr>
        <w:pStyle w:val="ListParagraph"/>
        <w:numPr>
          <w:ilvl w:val="0"/>
          <w:numId w:val="8"/>
        </w:numPr>
        <w:spacing w:after="120"/>
        <w:ind w:firstLineChars="0"/>
        <w:rPr>
          <w:rFonts w:ascii="Times New Roman" w:hAnsi="Times New Roman" w:cs="Times New Roman"/>
          <w:sz w:val="20"/>
          <w:szCs w:val="20"/>
          <w:lang w:eastAsia="en-GB"/>
        </w:rPr>
      </w:pPr>
      <w:r w:rsidRPr="008F1F89">
        <w:rPr>
          <w:rFonts w:ascii="Times New Roman" w:hAnsi="Times New Roman" w:cs="Times New Roman"/>
          <w:sz w:val="20"/>
          <w:szCs w:val="20"/>
          <w:lang w:eastAsia="en-GB"/>
        </w:rPr>
        <w:t xml:space="preserve">Time acquisition </w:t>
      </w:r>
      <w:r>
        <w:rPr>
          <w:rFonts w:ascii="Times New Roman" w:hAnsi="Times New Roman" w:cs="Times New Roman"/>
          <w:sz w:val="20"/>
          <w:szCs w:val="20"/>
          <w:lang w:eastAsia="en-GB"/>
        </w:rPr>
        <w:t xml:space="preserve">delay </w:t>
      </w:r>
      <w:r w:rsidRPr="008F1F89">
        <w:rPr>
          <w:rFonts w:ascii="Times New Roman" w:hAnsi="Times New Roman" w:cs="Times New Roman"/>
          <w:sz w:val="20"/>
          <w:szCs w:val="20"/>
          <w:lang w:eastAsia="en-GB"/>
        </w:rPr>
        <w:t>if target TCI was not in active TCI list monitored by UE</w:t>
      </w:r>
    </w:p>
    <w:p w14:paraId="383D543A" w14:textId="77A85F31" w:rsidR="00E01071" w:rsidRDefault="00E01071" w:rsidP="00E01071">
      <w:pPr>
        <w:pStyle w:val="ListParagraph"/>
        <w:numPr>
          <w:ilvl w:val="0"/>
          <w:numId w:val="8"/>
        </w:numPr>
        <w:spacing w:after="120"/>
        <w:ind w:firstLineChars="0"/>
        <w:rPr>
          <w:rFonts w:ascii="Times New Roman" w:hAnsi="Times New Roman" w:cs="Times New Roman"/>
          <w:sz w:val="20"/>
          <w:szCs w:val="20"/>
          <w:lang w:eastAsia="en-GB"/>
        </w:rPr>
      </w:pPr>
      <w:r>
        <w:rPr>
          <w:rFonts w:ascii="Times New Roman" w:hAnsi="Times New Roman" w:cs="Times New Roman"/>
          <w:sz w:val="20"/>
          <w:szCs w:val="20"/>
          <w:lang w:eastAsia="en-GB"/>
        </w:rPr>
        <w:lastRenderedPageBreak/>
        <w:t xml:space="preserve">Time for </w:t>
      </w:r>
      <w:r w:rsidRPr="008F1F89">
        <w:rPr>
          <w:rFonts w:ascii="Times New Roman" w:hAnsi="Times New Roman" w:cs="Times New Roman"/>
          <w:sz w:val="20"/>
          <w:szCs w:val="20"/>
          <w:lang w:eastAsia="en-GB"/>
        </w:rPr>
        <w:t xml:space="preserve">RX beam acquisition if target TCI state </w:t>
      </w:r>
      <w:r>
        <w:rPr>
          <w:rFonts w:ascii="Times New Roman" w:hAnsi="Times New Roman" w:cs="Times New Roman"/>
          <w:sz w:val="20"/>
          <w:szCs w:val="20"/>
          <w:lang w:eastAsia="en-GB"/>
        </w:rPr>
        <w:t>is</w:t>
      </w:r>
      <w:r w:rsidRPr="008F1F89">
        <w:rPr>
          <w:rFonts w:ascii="Times New Roman" w:hAnsi="Times New Roman" w:cs="Times New Roman"/>
          <w:sz w:val="20"/>
          <w:szCs w:val="20"/>
          <w:lang w:eastAsia="en-GB"/>
        </w:rPr>
        <w:t xml:space="preserve"> unknown.</w:t>
      </w:r>
    </w:p>
    <w:p w14:paraId="1158D337" w14:textId="40DE3944" w:rsidR="00E01071" w:rsidRPr="008F1F89" w:rsidRDefault="00E01071" w:rsidP="00E01071">
      <w:pPr>
        <w:pStyle w:val="ListParagraph"/>
        <w:numPr>
          <w:ilvl w:val="0"/>
          <w:numId w:val="8"/>
        </w:numPr>
        <w:spacing w:after="120"/>
        <w:ind w:firstLineChars="0"/>
        <w:rPr>
          <w:rFonts w:ascii="Times New Roman" w:hAnsi="Times New Roman" w:cs="Times New Roman"/>
          <w:sz w:val="20"/>
          <w:szCs w:val="20"/>
          <w:lang w:eastAsia="en-GB"/>
        </w:rPr>
      </w:pPr>
      <w:r>
        <w:rPr>
          <w:rFonts w:ascii="Times New Roman" w:hAnsi="Times New Roman" w:cs="Times New Roman"/>
          <w:sz w:val="20"/>
          <w:szCs w:val="20"/>
          <w:lang w:eastAsia="en-GB"/>
        </w:rPr>
        <w:t>Time for pathloss activation if PL-RS is not maintained (for joint TCI only)</w:t>
      </w:r>
    </w:p>
    <w:p w14:paraId="23D4FD9A" w14:textId="77777777" w:rsidR="00E01071" w:rsidRDefault="00E01071" w:rsidP="00E01071">
      <w:pPr>
        <w:pStyle w:val="ListParagraph"/>
        <w:numPr>
          <w:ilvl w:val="0"/>
          <w:numId w:val="8"/>
        </w:numPr>
        <w:spacing w:after="120"/>
        <w:ind w:firstLineChars="0"/>
        <w:rPr>
          <w:rFonts w:ascii="Times New Roman" w:hAnsi="Times New Roman" w:cs="Times New Roman"/>
          <w:sz w:val="20"/>
          <w:szCs w:val="20"/>
          <w:lang w:eastAsia="en-GB"/>
        </w:rPr>
      </w:pPr>
      <w:r w:rsidRPr="008F1F89">
        <w:rPr>
          <w:rFonts w:ascii="Times New Roman" w:hAnsi="Times New Roman" w:cs="Times New Roman"/>
          <w:sz w:val="20"/>
          <w:szCs w:val="20"/>
          <w:lang w:eastAsia="en-GB"/>
        </w:rPr>
        <w:t>Time for Active BWP switch</w:t>
      </w:r>
    </w:p>
    <w:p w14:paraId="3D11D031" w14:textId="77777777" w:rsidR="00E01071" w:rsidRDefault="00E01071" w:rsidP="00E01071">
      <w:pPr>
        <w:spacing w:after="120"/>
        <w:rPr>
          <w:sz w:val="20"/>
          <w:szCs w:val="20"/>
          <w:lang w:eastAsia="en-GB"/>
        </w:rPr>
      </w:pPr>
      <w:r>
        <w:rPr>
          <w:sz w:val="20"/>
          <w:szCs w:val="20"/>
          <w:lang w:eastAsia="en-GB"/>
        </w:rPr>
        <w:t>The new component of delay for TCI state switch for non-serving cell that needs to be considered is BWP switch. The SCS and BW of the non-serving cell could be different from the serving cell, and hence may require a BWP switch to receive from the non-serving cell.</w:t>
      </w:r>
    </w:p>
    <w:p w14:paraId="6F6CBA12" w14:textId="4D54BAD3" w:rsidR="00E01071" w:rsidRDefault="00E01071" w:rsidP="00E01071">
      <w:pPr>
        <w:spacing w:after="120"/>
        <w:rPr>
          <w:b/>
          <w:bCs/>
          <w:sz w:val="20"/>
          <w:szCs w:val="20"/>
          <w:lang w:eastAsia="en-GB"/>
        </w:rPr>
      </w:pPr>
      <w:r>
        <w:rPr>
          <w:b/>
          <w:bCs/>
          <w:sz w:val="20"/>
          <w:szCs w:val="20"/>
          <w:lang w:eastAsia="en-GB"/>
        </w:rPr>
        <w:t xml:space="preserve">Proposal #12: Components of delay for TCI state switching </w:t>
      </w:r>
      <w:r w:rsidR="00C17050">
        <w:rPr>
          <w:b/>
          <w:bCs/>
          <w:sz w:val="20"/>
          <w:szCs w:val="20"/>
          <w:lang w:eastAsia="en-GB"/>
        </w:rPr>
        <w:t xml:space="preserve">associated with different PCI </w:t>
      </w:r>
      <w:r>
        <w:rPr>
          <w:b/>
          <w:bCs/>
          <w:sz w:val="20"/>
          <w:szCs w:val="20"/>
          <w:lang w:eastAsia="en-GB"/>
        </w:rPr>
        <w:t xml:space="preserve">are (1) </w:t>
      </w:r>
      <w:r w:rsidRPr="00B46531">
        <w:rPr>
          <w:b/>
          <w:bCs/>
          <w:sz w:val="20"/>
          <w:szCs w:val="20"/>
          <w:lang w:eastAsia="en-GB"/>
        </w:rPr>
        <w:t>MAC-CE decoding or DCI processing time</w:t>
      </w:r>
      <w:r>
        <w:rPr>
          <w:b/>
          <w:bCs/>
          <w:sz w:val="20"/>
          <w:szCs w:val="20"/>
          <w:lang w:eastAsia="en-GB"/>
        </w:rPr>
        <w:t xml:space="preserve">, (2) </w:t>
      </w:r>
      <w:r w:rsidRPr="00B46531">
        <w:rPr>
          <w:b/>
          <w:bCs/>
          <w:sz w:val="20"/>
          <w:szCs w:val="20"/>
          <w:lang w:eastAsia="en-GB"/>
        </w:rPr>
        <w:t>Time acquisition delay if target TCI was not in active TCI list monitored by UE</w:t>
      </w:r>
      <w:r>
        <w:rPr>
          <w:b/>
          <w:bCs/>
          <w:sz w:val="20"/>
          <w:szCs w:val="20"/>
          <w:lang w:eastAsia="en-GB"/>
        </w:rPr>
        <w:t xml:space="preserve">, (3) </w:t>
      </w:r>
      <w:r w:rsidRPr="00B46531">
        <w:rPr>
          <w:b/>
          <w:bCs/>
          <w:sz w:val="20"/>
          <w:szCs w:val="20"/>
          <w:lang w:eastAsia="en-GB"/>
        </w:rPr>
        <w:t>Time for RX beam acquisition if target TCI state is unknown</w:t>
      </w:r>
      <w:r>
        <w:rPr>
          <w:b/>
          <w:bCs/>
          <w:sz w:val="20"/>
          <w:szCs w:val="20"/>
          <w:lang w:eastAsia="en-GB"/>
        </w:rPr>
        <w:t>, (</w:t>
      </w:r>
      <w:r w:rsidR="00C17050">
        <w:rPr>
          <w:b/>
          <w:bCs/>
          <w:sz w:val="20"/>
          <w:szCs w:val="20"/>
          <w:lang w:eastAsia="en-GB"/>
        </w:rPr>
        <w:t>5</w:t>
      </w:r>
      <w:r>
        <w:rPr>
          <w:b/>
          <w:bCs/>
          <w:sz w:val="20"/>
          <w:szCs w:val="20"/>
          <w:lang w:eastAsia="en-GB"/>
        </w:rPr>
        <w:t xml:space="preserve">) </w:t>
      </w:r>
      <w:r w:rsidRPr="00B46531">
        <w:rPr>
          <w:b/>
          <w:bCs/>
          <w:sz w:val="20"/>
          <w:szCs w:val="20"/>
          <w:lang w:eastAsia="en-GB"/>
        </w:rPr>
        <w:t>Time for Active BWP switch</w:t>
      </w:r>
      <w:r>
        <w:rPr>
          <w:b/>
          <w:bCs/>
          <w:sz w:val="20"/>
          <w:szCs w:val="20"/>
          <w:lang w:eastAsia="en-GB"/>
        </w:rPr>
        <w:t>.</w:t>
      </w:r>
    </w:p>
    <w:p w14:paraId="392B2F50" w14:textId="77777777" w:rsidR="00E01071" w:rsidRDefault="00E01071" w:rsidP="00E01071">
      <w:pPr>
        <w:spacing w:after="120"/>
        <w:rPr>
          <w:sz w:val="20"/>
          <w:szCs w:val="20"/>
          <w:lang w:eastAsia="en-GB"/>
        </w:rPr>
      </w:pPr>
      <w:r>
        <w:rPr>
          <w:sz w:val="20"/>
          <w:szCs w:val="20"/>
          <w:lang w:eastAsia="en-GB"/>
        </w:rPr>
        <w:t>If TCI state change involves a BWP switch, it might cause interruption to other serving CCs. Hence, we might need to also consider interruption requirements for TCI state switch to non-serving cell.</w:t>
      </w:r>
    </w:p>
    <w:p w14:paraId="48C2E3C2" w14:textId="18915C29" w:rsidR="00E01071" w:rsidRDefault="00E01071" w:rsidP="00E01071">
      <w:pPr>
        <w:spacing w:after="120"/>
        <w:rPr>
          <w:sz w:val="20"/>
          <w:szCs w:val="20"/>
          <w:lang w:eastAsia="en-GB"/>
        </w:rPr>
      </w:pPr>
      <w:r>
        <w:rPr>
          <w:b/>
          <w:bCs/>
          <w:sz w:val="20"/>
          <w:szCs w:val="20"/>
          <w:lang w:eastAsia="en-GB"/>
        </w:rPr>
        <w:t>Proposal #1</w:t>
      </w:r>
      <w:r w:rsidR="005F72D3">
        <w:rPr>
          <w:b/>
          <w:bCs/>
          <w:sz w:val="20"/>
          <w:szCs w:val="20"/>
          <w:lang w:eastAsia="en-GB"/>
        </w:rPr>
        <w:t>3</w:t>
      </w:r>
      <w:r>
        <w:rPr>
          <w:b/>
          <w:bCs/>
          <w:sz w:val="20"/>
          <w:szCs w:val="20"/>
          <w:lang w:eastAsia="en-GB"/>
        </w:rPr>
        <w:t xml:space="preserve">: </w:t>
      </w:r>
      <w:r w:rsidRPr="00A7341F">
        <w:rPr>
          <w:b/>
          <w:bCs/>
          <w:sz w:val="20"/>
          <w:szCs w:val="20"/>
          <w:lang w:eastAsia="en-GB"/>
        </w:rPr>
        <w:t xml:space="preserve">Discuss and define interruption requirements for TCI state switch </w:t>
      </w:r>
      <w:r w:rsidR="00C17050">
        <w:rPr>
          <w:b/>
          <w:bCs/>
          <w:sz w:val="20"/>
          <w:szCs w:val="20"/>
          <w:lang w:eastAsia="en-GB"/>
        </w:rPr>
        <w:t>associated with different PCI</w:t>
      </w:r>
      <w:r w:rsidRPr="00A7341F">
        <w:rPr>
          <w:b/>
          <w:bCs/>
          <w:sz w:val="20"/>
          <w:szCs w:val="20"/>
          <w:lang w:eastAsia="en-GB"/>
        </w:rPr>
        <w:t>.</w:t>
      </w:r>
      <w:r>
        <w:rPr>
          <w:sz w:val="20"/>
          <w:szCs w:val="20"/>
          <w:lang w:eastAsia="en-GB"/>
        </w:rPr>
        <w:t xml:space="preserve"> </w:t>
      </w:r>
    </w:p>
    <w:p w14:paraId="21D1764E" w14:textId="77777777" w:rsidR="00E01071" w:rsidRPr="00E01071" w:rsidRDefault="00E01071" w:rsidP="005B410D">
      <w:pPr>
        <w:spacing w:after="120"/>
        <w:rPr>
          <w:rFonts w:eastAsia="SimSun"/>
          <w:sz w:val="20"/>
          <w:szCs w:val="20"/>
          <w:lang w:val="en-GB" w:eastAsia="en-GB"/>
        </w:rPr>
      </w:pPr>
    </w:p>
    <w:p w14:paraId="0B3141EF" w14:textId="77777777" w:rsidR="009F52D7" w:rsidRPr="002F79EB" w:rsidRDefault="009F52D7" w:rsidP="009F52D7">
      <w:pPr>
        <w:pStyle w:val="Heading1"/>
        <w:rPr>
          <w:lang w:val="en-US"/>
        </w:rPr>
      </w:pPr>
      <w:r>
        <w:rPr>
          <w:lang w:val="en-US"/>
        </w:rPr>
        <w:t>3. Conclusion</w:t>
      </w:r>
    </w:p>
    <w:p w14:paraId="7BBB2F9C" w14:textId="09438907" w:rsidR="009F52D7" w:rsidRPr="005B410D" w:rsidRDefault="009F52D7" w:rsidP="005B410D">
      <w:pPr>
        <w:spacing w:after="120"/>
        <w:rPr>
          <w:sz w:val="20"/>
          <w:szCs w:val="20"/>
        </w:rPr>
      </w:pPr>
      <w:r w:rsidRPr="005F72D3">
        <w:rPr>
          <w:sz w:val="20"/>
          <w:szCs w:val="20"/>
        </w:rPr>
        <w:t xml:space="preserve">In this paper, we provide our views on </w:t>
      </w:r>
      <w:r w:rsidR="005F72D3" w:rsidRPr="005F72D3">
        <w:rPr>
          <w:sz w:val="20"/>
          <w:szCs w:val="20"/>
        </w:rPr>
        <w:t>requirements for unified TCI</w:t>
      </w:r>
      <w:r w:rsidRPr="005F72D3">
        <w:rPr>
          <w:sz w:val="20"/>
          <w:szCs w:val="20"/>
        </w:rPr>
        <w:t>. Our observations and proposals are captured below:</w:t>
      </w:r>
    </w:p>
    <w:p w14:paraId="6D8F270A" w14:textId="37B84A3C" w:rsidR="00EA1EFB" w:rsidRPr="00EA1EFB" w:rsidRDefault="00EA1EFB" w:rsidP="005F72D3">
      <w:pPr>
        <w:spacing w:after="120"/>
        <w:rPr>
          <w:b/>
          <w:bCs/>
          <w:sz w:val="20"/>
          <w:szCs w:val="20"/>
          <w:u w:val="single"/>
        </w:rPr>
      </w:pPr>
      <w:r w:rsidRPr="00EA1EFB">
        <w:rPr>
          <w:b/>
          <w:bCs/>
          <w:sz w:val="20"/>
          <w:szCs w:val="20"/>
          <w:u w:val="single"/>
        </w:rPr>
        <w:t>Known Condition</w:t>
      </w:r>
    </w:p>
    <w:p w14:paraId="35C20514" w14:textId="3CADAB3D" w:rsidR="005F72D3" w:rsidRPr="004A1FD8" w:rsidRDefault="005F72D3" w:rsidP="005F72D3">
      <w:pPr>
        <w:spacing w:after="120"/>
        <w:rPr>
          <w:b/>
          <w:bCs/>
          <w:sz w:val="20"/>
          <w:szCs w:val="20"/>
        </w:rPr>
      </w:pPr>
      <w:r>
        <w:rPr>
          <w:b/>
          <w:bCs/>
          <w:sz w:val="20"/>
          <w:szCs w:val="20"/>
        </w:rPr>
        <w:t>Proposal #1: Re-use the existing known conditions for associated DL-RS for joint and separate DL/UL TCI for MAC CE and DCI based switch.</w:t>
      </w:r>
    </w:p>
    <w:p w14:paraId="6F49B21F" w14:textId="77777777" w:rsidR="005F72D3" w:rsidRPr="009E4737" w:rsidRDefault="005F72D3" w:rsidP="005F72D3">
      <w:pPr>
        <w:rPr>
          <w:b/>
          <w:bCs/>
          <w:sz w:val="20"/>
          <w:szCs w:val="20"/>
          <w:lang w:eastAsia="en-GB"/>
        </w:rPr>
      </w:pPr>
      <w:r w:rsidRPr="009E4737">
        <w:rPr>
          <w:b/>
          <w:bCs/>
          <w:sz w:val="20"/>
          <w:szCs w:val="20"/>
          <w:lang w:eastAsia="en-GB"/>
        </w:rPr>
        <w:t>Proposal #</w:t>
      </w:r>
      <w:r>
        <w:rPr>
          <w:b/>
          <w:bCs/>
          <w:sz w:val="20"/>
          <w:szCs w:val="20"/>
          <w:lang w:eastAsia="en-GB"/>
        </w:rPr>
        <w:t>2</w:t>
      </w:r>
      <w:r w:rsidRPr="009E4737">
        <w:rPr>
          <w:b/>
          <w:bCs/>
          <w:sz w:val="20"/>
          <w:szCs w:val="20"/>
          <w:lang w:eastAsia="en-GB"/>
        </w:rPr>
        <w:t>: Define switching delay</w:t>
      </w:r>
      <w:r>
        <w:rPr>
          <w:b/>
          <w:bCs/>
          <w:sz w:val="20"/>
          <w:szCs w:val="20"/>
          <w:lang w:eastAsia="en-GB"/>
        </w:rPr>
        <w:t xml:space="preserve"> for</w:t>
      </w:r>
      <w:r w:rsidRPr="009E4737">
        <w:rPr>
          <w:b/>
          <w:bCs/>
          <w:sz w:val="20"/>
          <w:szCs w:val="20"/>
          <w:lang w:eastAsia="en-GB"/>
        </w:rPr>
        <w:t xml:space="preserve"> </w:t>
      </w:r>
      <w:r>
        <w:rPr>
          <w:b/>
          <w:bCs/>
          <w:sz w:val="20"/>
          <w:szCs w:val="20"/>
          <w:lang w:eastAsia="en-GB"/>
        </w:rPr>
        <w:t>UL</w:t>
      </w:r>
      <w:r w:rsidRPr="009E4737">
        <w:rPr>
          <w:b/>
          <w:bCs/>
          <w:sz w:val="20"/>
          <w:szCs w:val="20"/>
          <w:lang w:eastAsia="en-GB"/>
        </w:rPr>
        <w:t xml:space="preserve"> TCI state</w:t>
      </w:r>
      <w:r>
        <w:rPr>
          <w:b/>
          <w:bCs/>
          <w:sz w:val="20"/>
          <w:szCs w:val="20"/>
          <w:lang w:eastAsia="en-GB"/>
        </w:rPr>
        <w:t xml:space="preserve"> associated with DL-RS</w:t>
      </w:r>
      <w:r w:rsidRPr="009E4737">
        <w:rPr>
          <w:b/>
          <w:bCs/>
          <w:sz w:val="20"/>
          <w:szCs w:val="20"/>
          <w:lang w:eastAsia="en-GB"/>
        </w:rPr>
        <w:t xml:space="preserve"> based on command decoding time and whether the target TCI state is </w:t>
      </w:r>
    </w:p>
    <w:p w14:paraId="794331A4" w14:textId="77777777" w:rsidR="005F72D3" w:rsidRPr="009E4737" w:rsidRDefault="005F72D3" w:rsidP="005F72D3">
      <w:pPr>
        <w:pStyle w:val="ListParagraph"/>
        <w:numPr>
          <w:ilvl w:val="0"/>
          <w:numId w:val="6"/>
        </w:numPr>
        <w:ind w:left="1260" w:firstLineChars="0"/>
        <w:rPr>
          <w:rFonts w:ascii="Times New Roman" w:hAnsi="Times New Roman" w:cs="Times New Roman"/>
          <w:b/>
          <w:bCs/>
          <w:sz w:val="20"/>
          <w:szCs w:val="20"/>
          <w:lang w:eastAsia="en-GB"/>
        </w:rPr>
      </w:pPr>
      <w:r w:rsidRPr="009E4737">
        <w:rPr>
          <w:rFonts w:ascii="Times New Roman" w:hAnsi="Times New Roman" w:cs="Times New Roman"/>
          <w:b/>
          <w:bCs/>
          <w:sz w:val="20"/>
          <w:szCs w:val="20"/>
          <w:lang w:eastAsia="en-GB"/>
        </w:rPr>
        <w:t xml:space="preserve">Known or unknown </w:t>
      </w:r>
    </w:p>
    <w:p w14:paraId="21D44D73" w14:textId="77777777" w:rsidR="005F72D3" w:rsidRPr="009E4737" w:rsidRDefault="005F72D3" w:rsidP="005F72D3">
      <w:pPr>
        <w:pStyle w:val="ListParagraph"/>
        <w:numPr>
          <w:ilvl w:val="0"/>
          <w:numId w:val="6"/>
        </w:numPr>
        <w:ind w:left="1260" w:firstLineChars="0"/>
        <w:rPr>
          <w:rFonts w:ascii="Times New Roman" w:hAnsi="Times New Roman" w:cs="Times New Roman"/>
          <w:b/>
          <w:bCs/>
          <w:sz w:val="20"/>
          <w:szCs w:val="20"/>
          <w:lang w:eastAsia="en-GB"/>
        </w:rPr>
      </w:pPr>
      <w:r w:rsidRPr="009E4737">
        <w:rPr>
          <w:rFonts w:ascii="Times New Roman" w:hAnsi="Times New Roman" w:cs="Times New Roman"/>
          <w:b/>
          <w:bCs/>
          <w:sz w:val="20"/>
          <w:szCs w:val="20"/>
          <w:lang w:eastAsia="en-GB"/>
        </w:rPr>
        <w:t>Associated PL-RS is maintained</w:t>
      </w:r>
    </w:p>
    <w:p w14:paraId="6821BB30" w14:textId="77777777" w:rsidR="00EA1EFB" w:rsidRDefault="00EA1EFB" w:rsidP="00EA1EFB">
      <w:pPr>
        <w:spacing w:after="120"/>
        <w:rPr>
          <w:b/>
          <w:bCs/>
          <w:sz w:val="20"/>
          <w:szCs w:val="20"/>
          <w:u w:val="single"/>
        </w:rPr>
      </w:pPr>
    </w:p>
    <w:p w14:paraId="7D1C1627" w14:textId="6CD9770D" w:rsidR="005F72D3" w:rsidRPr="00EA1EFB" w:rsidRDefault="00EA1EFB" w:rsidP="00EA1EFB">
      <w:pPr>
        <w:spacing w:after="120"/>
        <w:rPr>
          <w:b/>
          <w:bCs/>
          <w:sz w:val="20"/>
          <w:szCs w:val="20"/>
          <w:u w:val="single"/>
        </w:rPr>
      </w:pPr>
      <w:r>
        <w:rPr>
          <w:b/>
          <w:bCs/>
          <w:sz w:val="20"/>
          <w:szCs w:val="20"/>
          <w:u w:val="single"/>
        </w:rPr>
        <w:t>MAC CE based switch</w:t>
      </w:r>
    </w:p>
    <w:p w14:paraId="68AC0BC4" w14:textId="1B894B57" w:rsidR="005F72D3" w:rsidRPr="00EE575E" w:rsidRDefault="005F72D3" w:rsidP="005F72D3">
      <w:pPr>
        <w:rPr>
          <w:b/>
          <w:bCs/>
          <w:sz w:val="20"/>
          <w:szCs w:val="20"/>
          <w:lang w:eastAsia="en-GB"/>
        </w:rPr>
      </w:pPr>
      <w:r w:rsidRPr="00EE575E">
        <w:rPr>
          <w:b/>
          <w:bCs/>
          <w:sz w:val="20"/>
          <w:szCs w:val="20"/>
          <w:lang w:eastAsia="en-GB"/>
        </w:rPr>
        <w:t>Proposal #</w:t>
      </w:r>
      <w:r>
        <w:rPr>
          <w:b/>
          <w:bCs/>
          <w:sz w:val="20"/>
          <w:szCs w:val="20"/>
          <w:lang w:eastAsia="en-GB"/>
        </w:rPr>
        <w:t>3</w:t>
      </w:r>
      <w:r w:rsidRPr="00EE575E">
        <w:rPr>
          <w:b/>
          <w:bCs/>
          <w:sz w:val="20"/>
          <w:szCs w:val="20"/>
          <w:lang w:eastAsia="en-GB"/>
        </w:rPr>
        <w:t>: Define MAC -CE based switching delay for UL TCI state associated with DL-RS as:</w:t>
      </w:r>
    </w:p>
    <w:p w14:paraId="2B4C59FC" w14:textId="77777777" w:rsidR="005F72D3" w:rsidRDefault="005F72D3" w:rsidP="005F72D3">
      <w:pPr>
        <w:ind w:firstLine="270"/>
        <w:rPr>
          <w:b/>
          <w:bCs/>
          <w:sz w:val="20"/>
          <w:szCs w:val="20"/>
        </w:rPr>
      </w:pPr>
      <w:r w:rsidRPr="00EE575E">
        <w:rPr>
          <w:rFonts w:eastAsia="Malgun Gothic"/>
          <w:b/>
          <w:bCs/>
          <w:sz w:val="20"/>
          <w:szCs w:val="20"/>
          <w:lang w:eastAsia="zh-CN"/>
        </w:rPr>
        <w:t>T</w:t>
      </w:r>
      <w:r w:rsidRPr="00EE575E">
        <w:rPr>
          <w:rFonts w:eastAsia="Malgun Gothic"/>
          <w:b/>
          <w:bCs/>
          <w:sz w:val="20"/>
          <w:szCs w:val="20"/>
          <w:vertAlign w:val="subscript"/>
          <w:lang w:eastAsia="zh-CN"/>
        </w:rPr>
        <w:t>HARQ</w:t>
      </w:r>
      <w:r w:rsidRPr="00EE575E">
        <w:rPr>
          <w:rFonts w:eastAsia="Malgun Gothic"/>
          <w:b/>
          <w:bCs/>
          <w:sz w:val="20"/>
          <w:szCs w:val="20"/>
          <w:lang w:eastAsia="zh-CN"/>
        </w:rPr>
        <w:t xml:space="preserve"> + 3ms + </w:t>
      </w:r>
      <w:r w:rsidRPr="00EE575E">
        <w:rPr>
          <w:b/>
          <w:bCs/>
          <w:sz w:val="20"/>
          <w:szCs w:val="20"/>
        </w:rPr>
        <w:t>NM*(</w:t>
      </w:r>
      <w:proofErr w:type="spellStart"/>
      <w:r w:rsidRPr="00377777">
        <w:rPr>
          <w:rFonts w:eastAsiaTheme="minorEastAsia"/>
          <w:b/>
          <w:bCs/>
          <w:sz w:val="20"/>
          <w:szCs w:val="20"/>
        </w:rPr>
        <w:t>T</w:t>
      </w:r>
      <w:r w:rsidRPr="00377777">
        <w:rPr>
          <w:rFonts w:eastAsiaTheme="minorEastAsia"/>
          <w:b/>
          <w:bCs/>
          <w:sz w:val="20"/>
          <w:szCs w:val="20"/>
          <w:vertAlign w:val="subscript"/>
        </w:rPr>
        <w:t>first_target</w:t>
      </w:r>
      <w:proofErr w:type="spellEnd"/>
      <w:r w:rsidRPr="00377777">
        <w:rPr>
          <w:rFonts w:eastAsiaTheme="minorEastAsia"/>
          <w:b/>
          <w:bCs/>
          <w:sz w:val="20"/>
          <w:szCs w:val="20"/>
          <w:vertAlign w:val="subscript"/>
        </w:rPr>
        <w:t xml:space="preserve">-PL-RS </w:t>
      </w:r>
      <w:r w:rsidRPr="00377777">
        <w:rPr>
          <w:rFonts w:eastAsiaTheme="minorEastAsia"/>
          <w:b/>
          <w:bCs/>
          <w:sz w:val="20"/>
          <w:szCs w:val="20"/>
        </w:rPr>
        <w:t>+ 4</w:t>
      </w:r>
      <w:r w:rsidRPr="00377777">
        <w:rPr>
          <w:b/>
          <w:bCs/>
          <w:sz w:val="20"/>
          <w:szCs w:val="20"/>
        </w:rPr>
        <w:t>*</w:t>
      </w:r>
      <w:proofErr w:type="spellStart"/>
      <w:r w:rsidRPr="00377777">
        <w:rPr>
          <w:b/>
          <w:bCs/>
          <w:sz w:val="20"/>
          <w:szCs w:val="20"/>
        </w:rPr>
        <w:t>T</w:t>
      </w:r>
      <w:r w:rsidRPr="00377777">
        <w:rPr>
          <w:b/>
          <w:bCs/>
          <w:sz w:val="20"/>
          <w:szCs w:val="20"/>
          <w:vertAlign w:val="subscript"/>
        </w:rPr>
        <w:t>target_PL</w:t>
      </w:r>
      <w:proofErr w:type="spellEnd"/>
      <w:r w:rsidRPr="00377777">
        <w:rPr>
          <w:b/>
          <w:bCs/>
          <w:sz w:val="20"/>
          <w:szCs w:val="20"/>
          <w:vertAlign w:val="subscript"/>
        </w:rPr>
        <w:t>-RS</w:t>
      </w:r>
      <w:r w:rsidRPr="00746AD9">
        <w:rPr>
          <w:sz w:val="20"/>
          <w:szCs w:val="20"/>
          <w:vertAlign w:val="subscript"/>
        </w:rPr>
        <w:t xml:space="preserve"> </w:t>
      </w:r>
      <w:r w:rsidRPr="00EE575E">
        <w:rPr>
          <w:b/>
          <w:bCs/>
          <w:sz w:val="20"/>
          <w:szCs w:val="20"/>
        </w:rPr>
        <w:t>+ 2ms) for known TCI</w:t>
      </w:r>
    </w:p>
    <w:p w14:paraId="2B24F516" w14:textId="77777777" w:rsidR="005F72D3" w:rsidRPr="00EE575E" w:rsidRDefault="005F72D3" w:rsidP="005F72D3">
      <w:pPr>
        <w:ind w:firstLine="270"/>
        <w:rPr>
          <w:b/>
          <w:bCs/>
          <w:sz w:val="20"/>
          <w:szCs w:val="20"/>
        </w:rPr>
      </w:pPr>
      <w:r w:rsidRPr="00EE575E">
        <w:rPr>
          <w:rFonts w:eastAsia="Malgun Gothic"/>
          <w:b/>
          <w:bCs/>
          <w:sz w:val="20"/>
          <w:szCs w:val="20"/>
          <w:lang w:eastAsia="zh-CN"/>
        </w:rPr>
        <w:t>T</w:t>
      </w:r>
      <w:r w:rsidRPr="00EE575E">
        <w:rPr>
          <w:rFonts w:eastAsia="Malgun Gothic"/>
          <w:b/>
          <w:bCs/>
          <w:sz w:val="20"/>
          <w:szCs w:val="20"/>
          <w:vertAlign w:val="subscript"/>
          <w:lang w:eastAsia="zh-CN"/>
        </w:rPr>
        <w:t>HARQ</w:t>
      </w:r>
      <w:r w:rsidRPr="00EE575E">
        <w:rPr>
          <w:rFonts w:eastAsia="Malgun Gothic"/>
          <w:b/>
          <w:bCs/>
          <w:sz w:val="20"/>
          <w:szCs w:val="20"/>
          <w:lang w:eastAsia="zh-CN"/>
        </w:rPr>
        <w:t xml:space="preserve"> + 3ms + </w:t>
      </w:r>
      <w:r w:rsidRPr="00EE575E">
        <w:rPr>
          <w:b/>
          <w:bCs/>
          <w:sz w:val="20"/>
          <w:szCs w:val="20"/>
          <w:lang w:eastAsia="en-GB"/>
        </w:rPr>
        <w:t>T</w:t>
      </w:r>
      <w:r w:rsidRPr="00EE575E">
        <w:rPr>
          <w:b/>
          <w:bCs/>
          <w:sz w:val="20"/>
          <w:szCs w:val="20"/>
          <w:vertAlign w:val="subscript"/>
          <w:lang w:eastAsia="en-GB"/>
        </w:rPr>
        <w:t xml:space="preserve">L1-RSRP </w:t>
      </w:r>
      <w:r w:rsidRPr="00EE575E">
        <w:rPr>
          <w:rFonts w:eastAsia="Malgun Gothic"/>
          <w:b/>
          <w:bCs/>
          <w:sz w:val="20"/>
          <w:szCs w:val="20"/>
          <w:lang w:eastAsia="zh-CN"/>
        </w:rPr>
        <w:t xml:space="preserve">+ </w:t>
      </w:r>
      <w:r w:rsidRPr="00EE575E">
        <w:rPr>
          <w:b/>
          <w:bCs/>
          <w:sz w:val="20"/>
          <w:szCs w:val="20"/>
        </w:rPr>
        <w:t>(</w:t>
      </w:r>
      <w:proofErr w:type="spellStart"/>
      <w:r w:rsidRPr="00377777">
        <w:rPr>
          <w:rFonts w:eastAsiaTheme="minorEastAsia"/>
          <w:b/>
          <w:bCs/>
          <w:sz w:val="20"/>
          <w:szCs w:val="20"/>
        </w:rPr>
        <w:t>T</w:t>
      </w:r>
      <w:r w:rsidRPr="00377777">
        <w:rPr>
          <w:rFonts w:eastAsiaTheme="minorEastAsia"/>
          <w:b/>
          <w:bCs/>
          <w:sz w:val="20"/>
          <w:szCs w:val="20"/>
          <w:vertAlign w:val="subscript"/>
        </w:rPr>
        <w:t>first_target</w:t>
      </w:r>
      <w:proofErr w:type="spellEnd"/>
      <w:r w:rsidRPr="00377777">
        <w:rPr>
          <w:rFonts w:eastAsiaTheme="minorEastAsia"/>
          <w:b/>
          <w:bCs/>
          <w:sz w:val="20"/>
          <w:szCs w:val="20"/>
          <w:vertAlign w:val="subscript"/>
        </w:rPr>
        <w:t xml:space="preserve">-PL-RS </w:t>
      </w:r>
      <w:r w:rsidRPr="00377777">
        <w:rPr>
          <w:rFonts w:eastAsiaTheme="minorEastAsia"/>
          <w:b/>
          <w:bCs/>
          <w:sz w:val="20"/>
          <w:szCs w:val="20"/>
        </w:rPr>
        <w:t>+ 4</w:t>
      </w:r>
      <w:r w:rsidRPr="00377777">
        <w:rPr>
          <w:b/>
          <w:bCs/>
          <w:sz w:val="20"/>
          <w:szCs w:val="20"/>
        </w:rPr>
        <w:t>*</w:t>
      </w:r>
      <w:proofErr w:type="spellStart"/>
      <w:r w:rsidRPr="00377777">
        <w:rPr>
          <w:b/>
          <w:bCs/>
          <w:sz w:val="20"/>
          <w:szCs w:val="20"/>
        </w:rPr>
        <w:t>T</w:t>
      </w:r>
      <w:r w:rsidRPr="00377777">
        <w:rPr>
          <w:b/>
          <w:bCs/>
          <w:sz w:val="20"/>
          <w:szCs w:val="20"/>
          <w:vertAlign w:val="subscript"/>
        </w:rPr>
        <w:t>target_PL</w:t>
      </w:r>
      <w:proofErr w:type="spellEnd"/>
      <w:r w:rsidRPr="00377777">
        <w:rPr>
          <w:b/>
          <w:bCs/>
          <w:sz w:val="20"/>
          <w:szCs w:val="20"/>
          <w:vertAlign w:val="subscript"/>
        </w:rPr>
        <w:t>-RS</w:t>
      </w:r>
      <w:r w:rsidRPr="00746AD9">
        <w:rPr>
          <w:sz w:val="20"/>
          <w:szCs w:val="20"/>
          <w:vertAlign w:val="subscript"/>
        </w:rPr>
        <w:t xml:space="preserve"> </w:t>
      </w:r>
      <w:r w:rsidRPr="00EE575E">
        <w:rPr>
          <w:b/>
          <w:bCs/>
          <w:sz w:val="20"/>
          <w:szCs w:val="20"/>
        </w:rPr>
        <w:t>+ 2ms) for unknown TCI</w:t>
      </w:r>
    </w:p>
    <w:p w14:paraId="43DB0CFB" w14:textId="77777777" w:rsidR="005F72D3" w:rsidRDefault="005F72D3" w:rsidP="005F72D3">
      <w:pPr>
        <w:spacing w:after="120"/>
        <w:rPr>
          <w:rFonts w:eastAsia="SimSun"/>
          <w:sz w:val="20"/>
          <w:szCs w:val="20"/>
          <w:lang w:val="en-GB" w:eastAsia="en-GB"/>
        </w:rPr>
      </w:pPr>
    </w:p>
    <w:p w14:paraId="458DD7AB" w14:textId="77777777" w:rsidR="005F72D3" w:rsidRPr="007F339E" w:rsidRDefault="005F72D3" w:rsidP="005F72D3">
      <w:pPr>
        <w:spacing w:after="120"/>
        <w:rPr>
          <w:rFonts w:eastAsia="SimSun"/>
          <w:i/>
          <w:iCs/>
          <w:sz w:val="20"/>
          <w:szCs w:val="20"/>
          <w:lang w:eastAsia="en-GB"/>
        </w:rPr>
      </w:pPr>
      <w:r>
        <w:rPr>
          <w:rFonts w:eastAsia="SimSun"/>
          <w:b/>
          <w:bCs/>
          <w:i/>
          <w:iCs/>
          <w:sz w:val="20"/>
          <w:szCs w:val="20"/>
          <w:lang w:eastAsia="en-GB"/>
        </w:rPr>
        <w:t xml:space="preserve">Observation #1: </w:t>
      </w:r>
      <w:r>
        <w:rPr>
          <w:rFonts w:eastAsia="SimSun"/>
          <w:i/>
          <w:iCs/>
          <w:sz w:val="20"/>
          <w:szCs w:val="20"/>
          <w:lang w:eastAsia="en-GB"/>
        </w:rPr>
        <w:t>For joint TCI state switch referring to DL and UL switching delay to define joint TCI switch delay would count common processing delays in DL and UL twice, making the delay much longer than necessary.</w:t>
      </w:r>
    </w:p>
    <w:p w14:paraId="6D9796D5" w14:textId="77777777" w:rsidR="005F72D3" w:rsidRPr="00426BEC" w:rsidRDefault="005F72D3" w:rsidP="005F72D3">
      <w:pPr>
        <w:spacing w:after="120"/>
        <w:rPr>
          <w:rFonts w:eastAsia="SimSun"/>
          <w:b/>
          <w:bCs/>
          <w:sz w:val="20"/>
          <w:szCs w:val="20"/>
          <w:lang w:eastAsia="en-GB"/>
        </w:rPr>
      </w:pPr>
      <w:r>
        <w:rPr>
          <w:rFonts w:eastAsia="SimSun"/>
          <w:b/>
          <w:bCs/>
          <w:sz w:val="20"/>
          <w:szCs w:val="20"/>
          <w:lang w:eastAsia="en-GB"/>
        </w:rPr>
        <w:t xml:space="preserve">Proposal #4: Define a total switching delay for joint TCI state switching requirements. </w:t>
      </w:r>
    </w:p>
    <w:p w14:paraId="6B824FCE" w14:textId="77777777" w:rsidR="005F72D3" w:rsidRDefault="005F72D3" w:rsidP="005F72D3">
      <w:pPr>
        <w:spacing w:after="120"/>
        <w:rPr>
          <w:rFonts w:eastAsia="SimSun"/>
          <w:b/>
          <w:bCs/>
          <w:sz w:val="20"/>
          <w:szCs w:val="20"/>
          <w:lang w:eastAsia="en-GB"/>
        </w:rPr>
      </w:pPr>
      <w:r>
        <w:rPr>
          <w:rFonts w:eastAsia="SimSun"/>
          <w:b/>
          <w:bCs/>
          <w:sz w:val="20"/>
          <w:szCs w:val="20"/>
          <w:lang w:eastAsia="en-GB"/>
        </w:rPr>
        <w:t xml:space="preserve">Proposal #5: Define joint TCI state switching delay from the slot switching command is received until UE can receive DL channel or transmit UL channel with target TCI state, whichever is later. </w:t>
      </w:r>
    </w:p>
    <w:p w14:paraId="013C775E" w14:textId="77777777" w:rsidR="005F72D3" w:rsidRDefault="005F72D3" w:rsidP="005F72D3">
      <w:pPr>
        <w:rPr>
          <w:b/>
          <w:bCs/>
          <w:sz w:val="20"/>
          <w:szCs w:val="20"/>
          <w:lang w:eastAsia="en-GB"/>
        </w:rPr>
      </w:pPr>
      <w:r w:rsidRPr="00746AD9">
        <w:rPr>
          <w:b/>
          <w:bCs/>
          <w:sz w:val="20"/>
          <w:szCs w:val="20"/>
          <w:lang w:eastAsia="en-GB"/>
        </w:rPr>
        <w:t>Proposal #</w:t>
      </w:r>
      <w:r>
        <w:rPr>
          <w:b/>
          <w:bCs/>
          <w:sz w:val="20"/>
          <w:szCs w:val="20"/>
          <w:lang w:eastAsia="en-GB"/>
        </w:rPr>
        <w:t>6</w:t>
      </w:r>
      <w:r w:rsidRPr="00746AD9">
        <w:rPr>
          <w:b/>
          <w:bCs/>
          <w:sz w:val="20"/>
          <w:szCs w:val="20"/>
          <w:lang w:eastAsia="en-GB"/>
        </w:rPr>
        <w:t xml:space="preserve">: Define MAC CE based joint TCI state switch for known TCI state as: </w:t>
      </w:r>
    </w:p>
    <w:p w14:paraId="07BC096C" w14:textId="77777777" w:rsidR="005F72D3" w:rsidRPr="00746AD9" w:rsidRDefault="005F72D3" w:rsidP="005F72D3">
      <w:pPr>
        <w:ind w:firstLine="720"/>
        <w:rPr>
          <w:rFonts w:eastAsiaTheme="minorEastAsia"/>
          <w:b/>
          <w:bCs/>
          <w:sz w:val="20"/>
          <w:szCs w:val="20"/>
        </w:rPr>
      </w:pPr>
      <w:r w:rsidRPr="00746AD9">
        <w:rPr>
          <w:rFonts w:eastAsia="Malgun Gothic"/>
          <w:b/>
          <w:bCs/>
          <w:sz w:val="20"/>
          <w:szCs w:val="20"/>
          <w:lang w:eastAsia="zh-CN"/>
        </w:rPr>
        <w:t>T</w:t>
      </w:r>
      <w:r w:rsidRPr="00746AD9">
        <w:rPr>
          <w:rFonts w:eastAsia="Malgun Gothic"/>
          <w:b/>
          <w:bCs/>
          <w:sz w:val="20"/>
          <w:szCs w:val="20"/>
          <w:vertAlign w:val="subscript"/>
          <w:lang w:eastAsia="zh-CN"/>
        </w:rPr>
        <w:t>HARQ</w:t>
      </w:r>
      <w:r w:rsidRPr="00746AD9">
        <w:rPr>
          <w:rFonts w:eastAsia="Malgun Gothic"/>
          <w:b/>
          <w:bCs/>
          <w:sz w:val="20"/>
          <w:szCs w:val="20"/>
          <w:lang w:eastAsia="zh-CN"/>
        </w:rPr>
        <w:t xml:space="preserve"> </w:t>
      </w:r>
      <w:r w:rsidRPr="00E64ADF">
        <w:rPr>
          <w:rFonts w:eastAsia="Malgun Gothic"/>
          <w:b/>
          <w:bCs/>
          <w:sz w:val="20"/>
          <w:szCs w:val="20"/>
          <w:lang w:eastAsia="zh-CN"/>
        </w:rPr>
        <w:t>+ 3ms</w:t>
      </w:r>
      <w:r w:rsidRPr="00746AD9">
        <w:rPr>
          <w:rFonts w:eastAsia="Malgun Gothic"/>
          <w:b/>
          <w:bCs/>
          <w:sz w:val="20"/>
          <w:szCs w:val="20"/>
          <w:lang w:eastAsia="zh-CN"/>
        </w:rPr>
        <w:t xml:space="preserve"> + </w:t>
      </w:r>
      <w:proofErr w:type="gramStart"/>
      <w:r w:rsidRPr="00746AD9">
        <w:rPr>
          <w:rFonts w:eastAsia="Malgun Gothic"/>
          <w:b/>
          <w:bCs/>
          <w:sz w:val="20"/>
          <w:szCs w:val="20"/>
          <w:lang w:eastAsia="zh-CN"/>
        </w:rPr>
        <w:t>max{</w:t>
      </w:r>
      <w:proofErr w:type="spellStart"/>
      <w:proofErr w:type="gramEnd"/>
      <w:r w:rsidRPr="00746AD9">
        <w:rPr>
          <w:rFonts w:eastAsia="Malgun Gothic"/>
          <w:b/>
          <w:bCs/>
          <w:sz w:val="20"/>
          <w:szCs w:val="20"/>
          <w:lang w:eastAsia="zh-CN"/>
        </w:rPr>
        <w:t>TO</w:t>
      </w:r>
      <w:r w:rsidRPr="00746AD9">
        <w:rPr>
          <w:rFonts w:eastAsia="Malgun Gothic"/>
          <w:b/>
          <w:bCs/>
          <w:sz w:val="20"/>
          <w:szCs w:val="20"/>
          <w:vertAlign w:val="subscript"/>
          <w:lang w:eastAsia="zh-CN"/>
        </w:rPr>
        <w:t>k</w:t>
      </w:r>
      <w:proofErr w:type="spellEnd"/>
      <w:r w:rsidRPr="00746AD9">
        <w:rPr>
          <w:rFonts w:eastAsia="Malgun Gothic"/>
          <w:b/>
          <w:bCs/>
          <w:sz w:val="20"/>
          <w:szCs w:val="20"/>
          <w:lang w:eastAsia="zh-CN"/>
        </w:rPr>
        <w:t>*(</w:t>
      </w:r>
      <w:proofErr w:type="spellStart"/>
      <w:r w:rsidRPr="00746AD9">
        <w:rPr>
          <w:rFonts w:eastAsia="Malgun Gothic"/>
          <w:b/>
          <w:bCs/>
          <w:sz w:val="20"/>
          <w:szCs w:val="20"/>
          <w:lang w:eastAsia="zh-CN"/>
        </w:rPr>
        <w:t>T</w:t>
      </w:r>
      <w:r w:rsidRPr="00746AD9">
        <w:rPr>
          <w:rFonts w:eastAsia="Malgun Gothic"/>
          <w:b/>
          <w:bCs/>
          <w:sz w:val="20"/>
          <w:szCs w:val="20"/>
          <w:vertAlign w:val="subscript"/>
          <w:lang w:eastAsia="zh-CN"/>
        </w:rPr>
        <w:t>first</w:t>
      </w:r>
      <w:proofErr w:type="spellEnd"/>
      <w:r w:rsidRPr="00746AD9">
        <w:rPr>
          <w:rFonts w:eastAsia="Malgun Gothic"/>
          <w:b/>
          <w:bCs/>
          <w:sz w:val="20"/>
          <w:szCs w:val="20"/>
          <w:vertAlign w:val="subscript"/>
          <w:lang w:eastAsia="zh-CN"/>
        </w:rPr>
        <w:t xml:space="preserve">-SSB </w:t>
      </w:r>
      <w:r w:rsidRPr="00746AD9">
        <w:rPr>
          <w:rFonts w:eastAsia="Malgun Gothic"/>
          <w:b/>
          <w:bCs/>
          <w:sz w:val="20"/>
          <w:szCs w:val="20"/>
          <w:lang w:eastAsia="zh-CN"/>
        </w:rPr>
        <w:t>+ T</w:t>
      </w:r>
      <w:r w:rsidRPr="00746AD9">
        <w:rPr>
          <w:rFonts w:eastAsia="Malgun Gothic"/>
          <w:b/>
          <w:bCs/>
          <w:sz w:val="20"/>
          <w:szCs w:val="20"/>
          <w:vertAlign w:val="subscript"/>
          <w:lang w:eastAsia="zh-CN"/>
        </w:rPr>
        <w:t>SSB-proc</w:t>
      </w:r>
      <w:r w:rsidRPr="00746AD9">
        <w:rPr>
          <w:rFonts w:eastAsia="Malgun Gothic"/>
          <w:b/>
          <w:bCs/>
          <w:sz w:val="20"/>
          <w:szCs w:val="20"/>
          <w:lang w:eastAsia="zh-CN"/>
        </w:rPr>
        <w:t xml:space="preserve">) , </w:t>
      </w:r>
      <w:r w:rsidRPr="00746AD9">
        <w:rPr>
          <w:b/>
          <w:bCs/>
          <w:sz w:val="20"/>
          <w:szCs w:val="20"/>
        </w:rPr>
        <w:t>NM</w:t>
      </w:r>
      <w:r>
        <w:rPr>
          <w:sz w:val="20"/>
          <w:szCs w:val="20"/>
        </w:rPr>
        <w:t>*(</w:t>
      </w:r>
      <w:r w:rsidRPr="00D71BDA">
        <w:rPr>
          <w:rFonts w:eastAsiaTheme="minorEastAsia"/>
          <w:sz w:val="20"/>
          <w:szCs w:val="20"/>
        </w:rPr>
        <w:t xml:space="preserve"> </w:t>
      </w:r>
      <w:proofErr w:type="spellStart"/>
      <w:r w:rsidRPr="00F07E78">
        <w:rPr>
          <w:rFonts w:eastAsiaTheme="minorEastAsia"/>
          <w:b/>
          <w:bCs/>
          <w:sz w:val="20"/>
          <w:szCs w:val="20"/>
        </w:rPr>
        <w:t>T</w:t>
      </w:r>
      <w:r w:rsidRPr="00F07E78">
        <w:rPr>
          <w:rFonts w:eastAsiaTheme="minorEastAsia"/>
          <w:b/>
          <w:bCs/>
          <w:sz w:val="20"/>
          <w:szCs w:val="20"/>
          <w:vertAlign w:val="subscript"/>
        </w:rPr>
        <w:t>first_target</w:t>
      </w:r>
      <w:proofErr w:type="spellEnd"/>
      <w:r w:rsidRPr="00F07E78">
        <w:rPr>
          <w:rFonts w:eastAsiaTheme="minorEastAsia"/>
          <w:b/>
          <w:bCs/>
          <w:sz w:val="20"/>
          <w:szCs w:val="20"/>
          <w:vertAlign w:val="subscript"/>
        </w:rPr>
        <w:t xml:space="preserve">-PL-RS </w:t>
      </w:r>
      <w:r w:rsidRPr="00F07E78">
        <w:rPr>
          <w:rFonts w:eastAsiaTheme="minorEastAsia"/>
          <w:b/>
          <w:bCs/>
          <w:sz w:val="20"/>
          <w:szCs w:val="20"/>
        </w:rPr>
        <w:t xml:space="preserve">+ </w:t>
      </w:r>
      <w:r w:rsidRPr="00F07E78">
        <w:rPr>
          <w:b/>
          <w:bCs/>
          <w:sz w:val="20"/>
          <w:szCs w:val="20"/>
        </w:rPr>
        <w:t>4*</w:t>
      </w:r>
      <w:proofErr w:type="spellStart"/>
      <w:r w:rsidRPr="00F07E78">
        <w:rPr>
          <w:b/>
          <w:bCs/>
          <w:sz w:val="20"/>
          <w:szCs w:val="20"/>
        </w:rPr>
        <w:t>T</w:t>
      </w:r>
      <w:r w:rsidRPr="00F07E78">
        <w:rPr>
          <w:b/>
          <w:bCs/>
          <w:sz w:val="20"/>
          <w:szCs w:val="20"/>
          <w:vertAlign w:val="subscript"/>
        </w:rPr>
        <w:t>target_PL</w:t>
      </w:r>
      <w:proofErr w:type="spellEnd"/>
      <w:r w:rsidRPr="00F07E78">
        <w:rPr>
          <w:b/>
          <w:bCs/>
          <w:sz w:val="20"/>
          <w:szCs w:val="20"/>
          <w:vertAlign w:val="subscript"/>
        </w:rPr>
        <w:t xml:space="preserve">-RS </w:t>
      </w:r>
      <w:r w:rsidRPr="00F07E78">
        <w:rPr>
          <w:b/>
          <w:bCs/>
          <w:sz w:val="20"/>
          <w:szCs w:val="20"/>
        </w:rPr>
        <w:t>+ 2ms</w:t>
      </w:r>
      <w:r>
        <w:rPr>
          <w:sz w:val="20"/>
          <w:szCs w:val="20"/>
        </w:rPr>
        <w:t>)</w:t>
      </w:r>
      <w:r w:rsidRPr="00746AD9">
        <w:rPr>
          <w:rFonts w:eastAsiaTheme="minorEastAsia"/>
          <w:b/>
          <w:bCs/>
          <w:sz w:val="20"/>
          <w:szCs w:val="20"/>
        </w:rPr>
        <w:t>}</w:t>
      </w:r>
    </w:p>
    <w:p w14:paraId="53C23785" w14:textId="77777777" w:rsidR="005F72D3" w:rsidRPr="000D4C13" w:rsidRDefault="005F72D3" w:rsidP="005F72D3">
      <w:pPr>
        <w:rPr>
          <w:b/>
          <w:bCs/>
          <w:sz w:val="20"/>
          <w:szCs w:val="20"/>
          <w:lang w:eastAsia="en-GB"/>
        </w:rPr>
      </w:pPr>
      <w:r w:rsidRPr="000D4C13">
        <w:rPr>
          <w:b/>
          <w:bCs/>
          <w:sz w:val="20"/>
          <w:szCs w:val="20"/>
          <w:lang w:eastAsia="en-GB"/>
        </w:rPr>
        <w:t>Proposal #</w:t>
      </w:r>
      <w:r>
        <w:rPr>
          <w:b/>
          <w:bCs/>
          <w:sz w:val="20"/>
          <w:szCs w:val="20"/>
          <w:lang w:eastAsia="en-GB"/>
        </w:rPr>
        <w:t>7</w:t>
      </w:r>
      <w:r w:rsidRPr="000D4C13">
        <w:rPr>
          <w:b/>
          <w:bCs/>
          <w:sz w:val="20"/>
          <w:szCs w:val="20"/>
          <w:lang w:eastAsia="en-GB"/>
        </w:rPr>
        <w:t xml:space="preserve">: Define </w:t>
      </w:r>
      <w:r>
        <w:rPr>
          <w:b/>
          <w:bCs/>
          <w:sz w:val="20"/>
          <w:szCs w:val="20"/>
          <w:lang w:eastAsia="en-GB"/>
        </w:rPr>
        <w:t xml:space="preserve">MAC-CE based </w:t>
      </w:r>
      <w:r w:rsidRPr="000D4C13">
        <w:rPr>
          <w:b/>
          <w:bCs/>
          <w:sz w:val="20"/>
          <w:szCs w:val="20"/>
          <w:lang w:eastAsia="en-GB"/>
        </w:rPr>
        <w:t>switching delay requirements for unknown joint TCI state as:</w:t>
      </w:r>
    </w:p>
    <w:p w14:paraId="5CD8D300" w14:textId="77777777" w:rsidR="005F72D3" w:rsidRPr="000D4C13" w:rsidRDefault="005F72D3" w:rsidP="005F72D3">
      <w:pPr>
        <w:ind w:left="450"/>
        <w:rPr>
          <w:rFonts w:eastAsia="Malgun Gothic"/>
          <w:b/>
          <w:bCs/>
          <w:sz w:val="20"/>
          <w:szCs w:val="20"/>
        </w:rPr>
      </w:pPr>
      <w:r w:rsidRPr="000D4C13">
        <w:rPr>
          <w:rFonts w:eastAsia="Malgun Gothic"/>
          <w:b/>
          <w:bCs/>
          <w:sz w:val="20"/>
          <w:szCs w:val="20"/>
          <w:lang w:eastAsia="zh-CN"/>
        </w:rPr>
        <w:t>T</w:t>
      </w:r>
      <w:r w:rsidRPr="000D4C13">
        <w:rPr>
          <w:rFonts w:eastAsia="Malgun Gothic"/>
          <w:b/>
          <w:bCs/>
          <w:sz w:val="20"/>
          <w:szCs w:val="20"/>
          <w:vertAlign w:val="subscript"/>
          <w:lang w:eastAsia="zh-CN"/>
        </w:rPr>
        <w:t>HARQ</w:t>
      </w:r>
      <w:r w:rsidRPr="000D4C13">
        <w:rPr>
          <w:rFonts w:eastAsia="Malgun Gothic"/>
          <w:b/>
          <w:bCs/>
          <w:sz w:val="20"/>
          <w:szCs w:val="20"/>
          <w:lang w:eastAsia="zh-CN"/>
        </w:rPr>
        <w:t xml:space="preserve"> + 3ms + </w:t>
      </w:r>
      <w:r w:rsidRPr="000D4C13">
        <w:rPr>
          <w:b/>
          <w:bCs/>
          <w:sz w:val="20"/>
          <w:szCs w:val="20"/>
          <w:lang w:eastAsia="en-GB"/>
        </w:rPr>
        <w:t>T</w:t>
      </w:r>
      <w:r w:rsidRPr="000D4C13">
        <w:rPr>
          <w:b/>
          <w:bCs/>
          <w:sz w:val="20"/>
          <w:szCs w:val="20"/>
          <w:vertAlign w:val="subscript"/>
          <w:lang w:eastAsia="en-GB"/>
        </w:rPr>
        <w:t xml:space="preserve">L1-RSRP </w:t>
      </w:r>
      <w:r w:rsidRPr="000D4C13">
        <w:rPr>
          <w:rFonts w:eastAsia="Malgun Gothic"/>
          <w:b/>
          <w:bCs/>
          <w:sz w:val="20"/>
          <w:szCs w:val="20"/>
          <w:lang w:eastAsia="zh-CN"/>
        </w:rPr>
        <w:t>+</w:t>
      </w:r>
      <w:proofErr w:type="gramStart"/>
      <w:r>
        <w:rPr>
          <w:rFonts w:eastAsia="Malgun Gothic"/>
          <w:b/>
          <w:bCs/>
          <w:sz w:val="20"/>
          <w:szCs w:val="20"/>
          <w:lang w:eastAsia="zh-CN"/>
        </w:rPr>
        <w:t>max{</w:t>
      </w:r>
      <w:proofErr w:type="spellStart"/>
      <w:proofErr w:type="gramEnd"/>
      <w:r w:rsidRPr="000D4C13">
        <w:rPr>
          <w:rFonts w:eastAsia="Malgun Gothic"/>
          <w:b/>
          <w:bCs/>
          <w:sz w:val="20"/>
          <w:szCs w:val="20"/>
          <w:lang w:eastAsia="zh-CN"/>
        </w:rPr>
        <w:t>TO</w:t>
      </w:r>
      <w:r w:rsidRPr="000D4C13">
        <w:rPr>
          <w:rFonts w:eastAsia="Malgun Gothic"/>
          <w:b/>
          <w:bCs/>
          <w:sz w:val="20"/>
          <w:szCs w:val="20"/>
          <w:vertAlign w:val="subscript"/>
          <w:lang w:eastAsia="zh-CN"/>
        </w:rPr>
        <w:t>uk</w:t>
      </w:r>
      <w:proofErr w:type="spellEnd"/>
      <w:r w:rsidRPr="000D4C13">
        <w:rPr>
          <w:rFonts w:eastAsia="Malgun Gothic"/>
          <w:b/>
          <w:bCs/>
          <w:sz w:val="20"/>
          <w:szCs w:val="20"/>
          <w:lang w:eastAsia="zh-CN"/>
        </w:rPr>
        <w:t>*(</w:t>
      </w:r>
      <w:proofErr w:type="spellStart"/>
      <w:r w:rsidRPr="000D4C13">
        <w:rPr>
          <w:rFonts w:eastAsia="Malgun Gothic"/>
          <w:b/>
          <w:bCs/>
          <w:sz w:val="20"/>
          <w:szCs w:val="20"/>
          <w:lang w:eastAsia="zh-CN"/>
        </w:rPr>
        <w:t>T</w:t>
      </w:r>
      <w:r w:rsidRPr="000D4C13">
        <w:rPr>
          <w:rFonts w:eastAsia="Malgun Gothic"/>
          <w:b/>
          <w:bCs/>
          <w:sz w:val="20"/>
          <w:szCs w:val="20"/>
          <w:vertAlign w:val="subscript"/>
          <w:lang w:eastAsia="zh-CN"/>
        </w:rPr>
        <w:t>first</w:t>
      </w:r>
      <w:proofErr w:type="spellEnd"/>
      <w:r w:rsidRPr="000D4C13">
        <w:rPr>
          <w:rFonts w:eastAsia="Malgun Gothic"/>
          <w:b/>
          <w:bCs/>
          <w:sz w:val="20"/>
          <w:szCs w:val="20"/>
          <w:vertAlign w:val="subscript"/>
          <w:lang w:eastAsia="zh-CN"/>
        </w:rPr>
        <w:t>-SSB</w:t>
      </w:r>
      <w:r w:rsidRPr="000D4C13">
        <w:rPr>
          <w:rFonts w:eastAsia="Malgun Gothic"/>
          <w:b/>
          <w:bCs/>
          <w:sz w:val="20"/>
          <w:szCs w:val="20"/>
          <w:lang w:eastAsia="zh-CN"/>
        </w:rPr>
        <w:t>+ T</w:t>
      </w:r>
      <w:r w:rsidRPr="000D4C13">
        <w:rPr>
          <w:rFonts w:eastAsia="Malgun Gothic"/>
          <w:b/>
          <w:bCs/>
          <w:sz w:val="20"/>
          <w:szCs w:val="20"/>
          <w:vertAlign w:val="subscript"/>
          <w:lang w:eastAsia="zh-CN"/>
        </w:rPr>
        <w:t>SSB-proc</w:t>
      </w:r>
      <w:r w:rsidRPr="000D4C13">
        <w:rPr>
          <w:rFonts w:eastAsia="Malgun Gothic"/>
          <w:b/>
          <w:bCs/>
          <w:sz w:val="20"/>
          <w:szCs w:val="20"/>
          <w:lang w:eastAsia="zh-CN"/>
        </w:rPr>
        <w:t xml:space="preserve">) </w:t>
      </w:r>
      <w:r>
        <w:rPr>
          <w:rFonts w:eastAsia="Malgun Gothic"/>
          <w:b/>
          <w:bCs/>
          <w:sz w:val="20"/>
          <w:szCs w:val="20"/>
          <w:lang w:eastAsia="zh-CN"/>
        </w:rPr>
        <w:t>,</w:t>
      </w:r>
      <w:r w:rsidRPr="000D4C13">
        <w:rPr>
          <w:rFonts w:eastAsia="Malgun Gothic"/>
          <w:b/>
          <w:bCs/>
          <w:sz w:val="20"/>
          <w:szCs w:val="20"/>
          <w:lang w:eastAsia="zh-CN"/>
        </w:rPr>
        <w:t xml:space="preserve"> </w:t>
      </w:r>
      <w:r w:rsidRPr="00F07E78">
        <w:rPr>
          <w:b/>
          <w:bCs/>
          <w:sz w:val="20"/>
          <w:szCs w:val="20"/>
        </w:rPr>
        <w:t>(</w:t>
      </w:r>
      <w:proofErr w:type="spellStart"/>
      <w:r w:rsidRPr="00F07E78">
        <w:rPr>
          <w:rFonts w:eastAsiaTheme="minorEastAsia"/>
          <w:b/>
          <w:bCs/>
          <w:sz w:val="20"/>
          <w:szCs w:val="20"/>
        </w:rPr>
        <w:t>T</w:t>
      </w:r>
      <w:r w:rsidRPr="00F07E78">
        <w:rPr>
          <w:rFonts w:eastAsiaTheme="minorEastAsia"/>
          <w:b/>
          <w:bCs/>
          <w:sz w:val="20"/>
          <w:szCs w:val="20"/>
          <w:vertAlign w:val="subscript"/>
        </w:rPr>
        <w:t>first_target</w:t>
      </w:r>
      <w:proofErr w:type="spellEnd"/>
      <w:r w:rsidRPr="00F07E78">
        <w:rPr>
          <w:rFonts w:eastAsiaTheme="minorEastAsia"/>
          <w:b/>
          <w:bCs/>
          <w:sz w:val="20"/>
          <w:szCs w:val="20"/>
          <w:vertAlign w:val="subscript"/>
        </w:rPr>
        <w:t xml:space="preserve">-PL-RS </w:t>
      </w:r>
      <w:r w:rsidRPr="00F07E78">
        <w:rPr>
          <w:rFonts w:eastAsiaTheme="minorEastAsia"/>
          <w:b/>
          <w:bCs/>
          <w:sz w:val="20"/>
          <w:szCs w:val="20"/>
        </w:rPr>
        <w:t>+ 4</w:t>
      </w:r>
      <w:r w:rsidRPr="000D4C13">
        <w:rPr>
          <w:b/>
          <w:bCs/>
          <w:sz w:val="20"/>
          <w:szCs w:val="20"/>
        </w:rPr>
        <w:t>*</w:t>
      </w:r>
      <w:proofErr w:type="spellStart"/>
      <w:r w:rsidRPr="000D4C13">
        <w:rPr>
          <w:b/>
          <w:bCs/>
          <w:sz w:val="20"/>
          <w:szCs w:val="20"/>
        </w:rPr>
        <w:t>T</w:t>
      </w:r>
      <w:r w:rsidRPr="000D4C13">
        <w:rPr>
          <w:b/>
          <w:bCs/>
          <w:sz w:val="20"/>
          <w:szCs w:val="20"/>
          <w:vertAlign w:val="subscript"/>
        </w:rPr>
        <w:t>target_PL</w:t>
      </w:r>
      <w:proofErr w:type="spellEnd"/>
      <w:r w:rsidRPr="000D4C13">
        <w:rPr>
          <w:b/>
          <w:bCs/>
          <w:sz w:val="20"/>
          <w:szCs w:val="20"/>
          <w:vertAlign w:val="subscript"/>
        </w:rPr>
        <w:t xml:space="preserve">-RS </w:t>
      </w:r>
      <w:r w:rsidRPr="000D4C13">
        <w:rPr>
          <w:b/>
          <w:bCs/>
          <w:sz w:val="20"/>
          <w:szCs w:val="20"/>
        </w:rPr>
        <w:t>+ 2ms)</w:t>
      </w:r>
      <w:r>
        <w:rPr>
          <w:b/>
          <w:bCs/>
          <w:sz w:val="20"/>
          <w:szCs w:val="20"/>
        </w:rPr>
        <w:t>}</w:t>
      </w:r>
    </w:p>
    <w:p w14:paraId="6E36F16E" w14:textId="77777777" w:rsidR="005F72D3" w:rsidRPr="00B027DD" w:rsidRDefault="005F72D3" w:rsidP="005F72D3">
      <w:pPr>
        <w:spacing w:after="120"/>
        <w:rPr>
          <w:rFonts w:eastAsia="SimSun"/>
          <w:b/>
          <w:bCs/>
          <w:sz w:val="20"/>
          <w:szCs w:val="20"/>
          <w:lang w:val="en-GB" w:eastAsia="en-GB"/>
        </w:rPr>
      </w:pPr>
      <w:r>
        <w:rPr>
          <w:rFonts w:eastAsia="SimSun"/>
          <w:b/>
          <w:bCs/>
          <w:sz w:val="20"/>
          <w:szCs w:val="20"/>
          <w:lang w:val="en-GB" w:eastAsia="en-GB"/>
        </w:rPr>
        <w:t>Proposal #8: Define DCI based TCI state switching requirements for joint and separate DL and UL TCI.</w:t>
      </w:r>
    </w:p>
    <w:p w14:paraId="2C71BAD3" w14:textId="6EC74B72" w:rsidR="00EA1EFB" w:rsidRPr="00EA1EFB" w:rsidRDefault="00EA1EFB" w:rsidP="005F72D3">
      <w:pPr>
        <w:spacing w:after="120"/>
        <w:rPr>
          <w:b/>
          <w:bCs/>
          <w:sz w:val="20"/>
          <w:szCs w:val="20"/>
          <w:u w:val="single"/>
        </w:rPr>
      </w:pPr>
      <w:r>
        <w:rPr>
          <w:b/>
          <w:bCs/>
          <w:sz w:val="20"/>
          <w:szCs w:val="20"/>
          <w:u w:val="single"/>
        </w:rPr>
        <w:t>DCI</w:t>
      </w:r>
      <w:r>
        <w:rPr>
          <w:b/>
          <w:bCs/>
          <w:sz w:val="20"/>
          <w:szCs w:val="20"/>
          <w:u w:val="single"/>
        </w:rPr>
        <w:t xml:space="preserve"> based switch</w:t>
      </w:r>
    </w:p>
    <w:p w14:paraId="4CD90065" w14:textId="6F6C6529" w:rsidR="005F72D3" w:rsidRPr="008C0514" w:rsidRDefault="005F72D3" w:rsidP="005F72D3">
      <w:pPr>
        <w:spacing w:after="120"/>
        <w:rPr>
          <w:b/>
          <w:bCs/>
          <w:sz w:val="20"/>
          <w:szCs w:val="20"/>
          <w:lang w:eastAsia="en-GB"/>
        </w:rPr>
      </w:pPr>
      <w:r>
        <w:rPr>
          <w:b/>
          <w:bCs/>
          <w:sz w:val="20"/>
          <w:szCs w:val="20"/>
          <w:lang w:eastAsia="en-GB"/>
        </w:rPr>
        <w:t>Proposal #9: Define requirements for DCI based joint or separate</w:t>
      </w:r>
      <w:r>
        <w:rPr>
          <w:sz w:val="20"/>
          <w:szCs w:val="20"/>
          <w:lang w:eastAsia="en-GB"/>
        </w:rPr>
        <w:t xml:space="preserve"> </w:t>
      </w:r>
      <w:r w:rsidRPr="004B3C2E">
        <w:rPr>
          <w:b/>
          <w:bCs/>
          <w:sz w:val="20"/>
          <w:szCs w:val="20"/>
          <w:lang w:eastAsia="en-GB"/>
        </w:rPr>
        <w:t>DL/UL</w:t>
      </w:r>
      <w:r>
        <w:rPr>
          <w:sz w:val="20"/>
          <w:szCs w:val="20"/>
          <w:lang w:eastAsia="en-GB"/>
        </w:rPr>
        <w:t xml:space="preserve"> </w:t>
      </w:r>
      <w:r w:rsidRPr="009045ED">
        <w:rPr>
          <w:b/>
          <w:bCs/>
          <w:sz w:val="20"/>
          <w:szCs w:val="20"/>
          <w:lang w:eastAsia="en-GB"/>
        </w:rPr>
        <w:t>TCI</w:t>
      </w:r>
      <w:r w:rsidRPr="008C0514">
        <w:rPr>
          <w:b/>
          <w:bCs/>
          <w:sz w:val="20"/>
          <w:szCs w:val="20"/>
          <w:lang w:eastAsia="en-GB"/>
        </w:rPr>
        <w:t xml:space="preserve"> state switching for known target TCI, TCI in active TCI list and maintained PL-RS. </w:t>
      </w:r>
    </w:p>
    <w:p w14:paraId="3BF11136" w14:textId="6EA63478" w:rsidR="005F72D3" w:rsidRDefault="005F72D3" w:rsidP="005F72D3">
      <w:pPr>
        <w:spacing w:after="120"/>
        <w:rPr>
          <w:b/>
          <w:bCs/>
          <w:sz w:val="20"/>
          <w:szCs w:val="20"/>
          <w:lang w:eastAsia="en-GB"/>
        </w:rPr>
      </w:pPr>
      <w:r>
        <w:rPr>
          <w:b/>
          <w:bCs/>
          <w:sz w:val="20"/>
          <w:szCs w:val="20"/>
          <w:lang w:eastAsia="en-GB"/>
        </w:rPr>
        <w:lastRenderedPageBreak/>
        <w:t xml:space="preserve">Proposal #10: Define DCI based joint or separate DL/UL TCI state switching delay as </w:t>
      </w:r>
      <w:r w:rsidRPr="004A39D6">
        <w:rPr>
          <w:b/>
          <w:bCs/>
          <w:sz w:val="20"/>
          <w:szCs w:val="20"/>
          <w:lang w:eastAsia="en-GB"/>
        </w:rPr>
        <w:t>T</w:t>
      </w:r>
      <w:r w:rsidRPr="004A39D6">
        <w:rPr>
          <w:b/>
          <w:bCs/>
          <w:sz w:val="20"/>
          <w:szCs w:val="20"/>
          <w:vertAlign w:val="subscript"/>
          <w:lang w:eastAsia="en-GB"/>
        </w:rPr>
        <w:t>ACK</w:t>
      </w:r>
      <w:r w:rsidRPr="004A39D6">
        <w:rPr>
          <w:b/>
          <w:bCs/>
          <w:sz w:val="20"/>
          <w:szCs w:val="20"/>
          <w:lang w:eastAsia="en-GB"/>
        </w:rPr>
        <w:t xml:space="preserve"> +Y</w:t>
      </w:r>
      <w:r>
        <w:rPr>
          <w:b/>
          <w:bCs/>
          <w:sz w:val="20"/>
          <w:szCs w:val="20"/>
          <w:lang w:eastAsia="en-GB"/>
        </w:rPr>
        <w:t xml:space="preserve"> for known TCI state.  </w:t>
      </w:r>
    </w:p>
    <w:p w14:paraId="7937DAB3" w14:textId="35D5EC99" w:rsidR="00EA1EFB" w:rsidRPr="00EA1EFB" w:rsidRDefault="00EA1EFB" w:rsidP="005F72D3">
      <w:pPr>
        <w:spacing w:after="120"/>
        <w:rPr>
          <w:b/>
          <w:bCs/>
          <w:sz w:val="20"/>
          <w:szCs w:val="20"/>
          <w:u w:val="single"/>
          <w:lang w:eastAsia="en-GB"/>
        </w:rPr>
      </w:pPr>
      <w:r w:rsidRPr="00EA1EFB">
        <w:rPr>
          <w:b/>
          <w:bCs/>
          <w:sz w:val="20"/>
          <w:szCs w:val="20"/>
          <w:u w:val="single"/>
          <w:lang w:eastAsia="en-GB"/>
        </w:rPr>
        <w:t>TCI state switch associated with different PCI</w:t>
      </w:r>
    </w:p>
    <w:p w14:paraId="2A2E1B63" w14:textId="77777777" w:rsidR="005F72D3" w:rsidRDefault="005F72D3" w:rsidP="005F72D3">
      <w:pPr>
        <w:spacing w:after="120"/>
        <w:rPr>
          <w:rFonts w:eastAsia="SimSun"/>
          <w:i/>
          <w:iCs/>
          <w:sz w:val="20"/>
          <w:szCs w:val="20"/>
          <w:lang w:val="en-GB" w:eastAsia="en-GB"/>
        </w:rPr>
      </w:pPr>
      <w:r>
        <w:rPr>
          <w:rFonts w:eastAsia="SimSun"/>
          <w:b/>
          <w:bCs/>
          <w:i/>
          <w:iCs/>
          <w:sz w:val="20"/>
          <w:szCs w:val="20"/>
          <w:lang w:val="en-GB" w:eastAsia="en-GB"/>
        </w:rPr>
        <w:t xml:space="preserve">Observation #2: </w:t>
      </w:r>
      <w:r>
        <w:rPr>
          <w:rFonts w:eastAsia="SimSun"/>
          <w:i/>
          <w:iCs/>
          <w:sz w:val="20"/>
          <w:szCs w:val="20"/>
          <w:lang w:val="en-GB" w:eastAsia="en-GB"/>
        </w:rPr>
        <w:t xml:space="preserve">The TCI state switch associated with different PCI would be either separate DL or joint TCI. </w:t>
      </w:r>
    </w:p>
    <w:p w14:paraId="45DD657A" w14:textId="77777777" w:rsidR="005F72D3" w:rsidRDefault="005F72D3" w:rsidP="005F72D3">
      <w:pPr>
        <w:spacing w:after="120"/>
        <w:rPr>
          <w:rFonts w:eastAsia="SimSun"/>
          <w:b/>
          <w:bCs/>
          <w:sz w:val="20"/>
          <w:szCs w:val="20"/>
          <w:lang w:val="en-GB" w:eastAsia="en-GB"/>
        </w:rPr>
      </w:pPr>
      <w:r>
        <w:rPr>
          <w:rFonts w:eastAsia="SimSun"/>
          <w:b/>
          <w:bCs/>
          <w:sz w:val="20"/>
          <w:szCs w:val="20"/>
          <w:lang w:val="en-GB" w:eastAsia="en-GB"/>
        </w:rPr>
        <w:t xml:space="preserve">Proposal #11: Define TCI state switching requirements associated with different PCI for separate DL and joint TCI only. </w:t>
      </w:r>
    </w:p>
    <w:p w14:paraId="598AE238" w14:textId="77777777" w:rsidR="005F72D3" w:rsidRDefault="005F72D3" w:rsidP="005F72D3">
      <w:pPr>
        <w:spacing w:after="120"/>
        <w:rPr>
          <w:b/>
          <w:bCs/>
          <w:sz w:val="20"/>
          <w:szCs w:val="20"/>
          <w:lang w:eastAsia="en-GB"/>
        </w:rPr>
      </w:pPr>
      <w:r>
        <w:rPr>
          <w:b/>
          <w:bCs/>
          <w:sz w:val="20"/>
          <w:szCs w:val="20"/>
          <w:lang w:eastAsia="en-GB"/>
        </w:rPr>
        <w:t xml:space="preserve">Proposal #12: Components of delay for TCI state switching associated with different PCI are (1) </w:t>
      </w:r>
      <w:r w:rsidRPr="00B46531">
        <w:rPr>
          <w:b/>
          <w:bCs/>
          <w:sz w:val="20"/>
          <w:szCs w:val="20"/>
          <w:lang w:eastAsia="en-GB"/>
        </w:rPr>
        <w:t>MAC-CE decoding or DCI processing time</w:t>
      </w:r>
      <w:r>
        <w:rPr>
          <w:b/>
          <w:bCs/>
          <w:sz w:val="20"/>
          <w:szCs w:val="20"/>
          <w:lang w:eastAsia="en-GB"/>
        </w:rPr>
        <w:t xml:space="preserve">, (2) </w:t>
      </w:r>
      <w:r w:rsidRPr="00B46531">
        <w:rPr>
          <w:b/>
          <w:bCs/>
          <w:sz w:val="20"/>
          <w:szCs w:val="20"/>
          <w:lang w:eastAsia="en-GB"/>
        </w:rPr>
        <w:t>Time acquisition delay if target TCI was not in active TCI list monitored by UE</w:t>
      </w:r>
      <w:r>
        <w:rPr>
          <w:b/>
          <w:bCs/>
          <w:sz w:val="20"/>
          <w:szCs w:val="20"/>
          <w:lang w:eastAsia="en-GB"/>
        </w:rPr>
        <w:t xml:space="preserve">, (3) </w:t>
      </w:r>
      <w:r w:rsidRPr="00B46531">
        <w:rPr>
          <w:b/>
          <w:bCs/>
          <w:sz w:val="20"/>
          <w:szCs w:val="20"/>
          <w:lang w:eastAsia="en-GB"/>
        </w:rPr>
        <w:t>Time for RX beam acquisition if target TCI state is unknown</w:t>
      </w:r>
      <w:r>
        <w:rPr>
          <w:b/>
          <w:bCs/>
          <w:sz w:val="20"/>
          <w:szCs w:val="20"/>
          <w:lang w:eastAsia="en-GB"/>
        </w:rPr>
        <w:t xml:space="preserve">, (5) </w:t>
      </w:r>
      <w:r w:rsidRPr="00B46531">
        <w:rPr>
          <w:b/>
          <w:bCs/>
          <w:sz w:val="20"/>
          <w:szCs w:val="20"/>
          <w:lang w:eastAsia="en-GB"/>
        </w:rPr>
        <w:t>Time for Active BWP switch</w:t>
      </w:r>
      <w:r>
        <w:rPr>
          <w:b/>
          <w:bCs/>
          <w:sz w:val="20"/>
          <w:szCs w:val="20"/>
          <w:lang w:eastAsia="en-GB"/>
        </w:rPr>
        <w:t>.</w:t>
      </w:r>
    </w:p>
    <w:p w14:paraId="40156392" w14:textId="1E4BEC77" w:rsidR="005F72D3" w:rsidRDefault="005F72D3" w:rsidP="005F72D3">
      <w:pPr>
        <w:spacing w:after="120"/>
        <w:rPr>
          <w:sz w:val="20"/>
          <w:szCs w:val="20"/>
          <w:lang w:eastAsia="en-GB"/>
        </w:rPr>
      </w:pPr>
      <w:r>
        <w:rPr>
          <w:b/>
          <w:bCs/>
          <w:sz w:val="20"/>
          <w:szCs w:val="20"/>
          <w:lang w:eastAsia="en-GB"/>
        </w:rPr>
        <w:t xml:space="preserve">Proposal #13: </w:t>
      </w:r>
      <w:r w:rsidRPr="00A7341F">
        <w:rPr>
          <w:b/>
          <w:bCs/>
          <w:sz w:val="20"/>
          <w:szCs w:val="20"/>
          <w:lang w:eastAsia="en-GB"/>
        </w:rPr>
        <w:t xml:space="preserve">Discuss and define interruption requirements for TCI state switch </w:t>
      </w:r>
      <w:r>
        <w:rPr>
          <w:b/>
          <w:bCs/>
          <w:sz w:val="20"/>
          <w:szCs w:val="20"/>
          <w:lang w:eastAsia="en-GB"/>
        </w:rPr>
        <w:t>associated with different PCI</w:t>
      </w:r>
      <w:r w:rsidRPr="00A7341F">
        <w:rPr>
          <w:b/>
          <w:bCs/>
          <w:sz w:val="20"/>
          <w:szCs w:val="20"/>
          <w:lang w:eastAsia="en-GB"/>
        </w:rPr>
        <w:t>.</w:t>
      </w:r>
      <w:r>
        <w:rPr>
          <w:sz w:val="20"/>
          <w:szCs w:val="20"/>
          <w:lang w:eastAsia="en-GB"/>
        </w:rPr>
        <w:t xml:space="preserve"> </w:t>
      </w:r>
    </w:p>
    <w:p w14:paraId="571E5FF1" w14:textId="2039AF0B" w:rsidR="009F52D7" w:rsidRPr="005B410D" w:rsidRDefault="009F52D7" w:rsidP="005B410D">
      <w:pPr>
        <w:spacing w:after="120"/>
        <w:rPr>
          <w:sz w:val="20"/>
          <w:szCs w:val="20"/>
        </w:rPr>
      </w:pPr>
    </w:p>
    <w:p w14:paraId="5FFD0A37" w14:textId="77777777" w:rsidR="00DF1ED2" w:rsidRPr="005B410D" w:rsidRDefault="00DF1ED2" w:rsidP="005B410D">
      <w:pPr>
        <w:spacing w:after="120"/>
        <w:rPr>
          <w:sz w:val="20"/>
          <w:szCs w:val="20"/>
        </w:rPr>
      </w:pPr>
    </w:p>
    <w:p w14:paraId="43538C86" w14:textId="77777777" w:rsidR="009F52D7" w:rsidRPr="000E603A" w:rsidRDefault="009F52D7" w:rsidP="009F52D7">
      <w:pPr>
        <w:pStyle w:val="Heading1"/>
        <w:ind w:left="432" w:hanging="432"/>
        <w:rPr>
          <w:lang w:val="en-US"/>
        </w:rPr>
      </w:pPr>
      <w:r w:rsidRPr="000E603A">
        <w:rPr>
          <w:lang w:val="en-US"/>
        </w:rPr>
        <w:t>Reference</w:t>
      </w:r>
    </w:p>
    <w:p w14:paraId="509A2F1D" w14:textId="2320EA4D" w:rsidR="00C94AC7" w:rsidRPr="000E603A" w:rsidRDefault="001B1DD1" w:rsidP="00C94AC7">
      <w:pPr>
        <w:pStyle w:val="ListParagraph"/>
        <w:numPr>
          <w:ilvl w:val="0"/>
          <w:numId w:val="2"/>
        </w:numPr>
        <w:spacing w:after="120"/>
        <w:ind w:firstLineChars="0"/>
        <w:jc w:val="both"/>
        <w:rPr>
          <w:rFonts w:ascii="Times New Roman" w:hAnsi="Times New Roman" w:cs="Times New Roman"/>
          <w:sz w:val="20"/>
          <w:szCs w:val="20"/>
        </w:rPr>
      </w:pPr>
      <w:r w:rsidRPr="008349F7">
        <w:rPr>
          <w:rFonts w:ascii="Times New Roman" w:hAnsi="Times New Roman" w:cs="Times New Roman"/>
          <w:sz w:val="20"/>
          <w:szCs w:val="20"/>
        </w:rPr>
        <w:t>R4-2120320</w:t>
      </w:r>
      <w:r w:rsidR="00C94AC7" w:rsidRPr="000E603A">
        <w:rPr>
          <w:rFonts w:ascii="Times New Roman" w:hAnsi="Times New Roman" w:cs="Times New Roman"/>
          <w:sz w:val="20"/>
          <w:szCs w:val="20"/>
        </w:rPr>
        <w:t>, “</w:t>
      </w:r>
      <w:r w:rsidR="008349F7" w:rsidRPr="00992E1F">
        <w:rPr>
          <w:rFonts w:ascii="Times New Roman" w:eastAsiaTheme="minorEastAsia" w:hAnsi="Times New Roman"/>
          <w:sz w:val="20"/>
        </w:rPr>
        <w:t xml:space="preserve">WF on </w:t>
      </w:r>
      <w:proofErr w:type="spellStart"/>
      <w:r w:rsidR="008349F7" w:rsidRPr="00992E1F">
        <w:rPr>
          <w:rFonts w:ascii="Times New Roman" w:eastAsiaTheme="minorEastAsia" w:hAnsi="Times New Roman"/>
          <w:sz w:val="20"/>
        </w:rPr>
        <w:t>FeMIMO</w:t>
      </w:r>
      <w:proofErr w:type="spellEnd"/>
      <w:r w:rsidR="008349F7" w:rsidRPr="00992E1F">
        <w:rPr>
          <w:rFonts w:ascii="Times New Roman" w:eastAsiaTheme="minorEastAsia" w:hAnsi="Times New Roman"/>
          <w:sz w:val="20"/>
        </w:rPr>
        <w:t xml:space="preserve"> RRM impact for unified TCI</w:t>
      </w:r>
      <w:r w:rsidR="00C94AC7" w:rsidRPr="000E603A">
        <w:rPr>
          <w:rFonts w:ascii="Times New Roman" w:hAnsi="Times New Roman" w:cs="Times New Roman"/>
          <w:sz w:val="20"/>
          <w:szCs w:val="20"/>
        </w:rPr>
        <w:t xml:space="preserve">”, </w:t>
      </w:r>
      <w:r w:rsidR="008349F7">
        <w:rPr>
          <w:rFonts w:ascii="Times New Roman" w:hAnsi="Times New Roman" w:cs="Times New Roman"/>
          <w:sz w:val="20"/>
          <w:szCs w:val="20"/>
        </w:rPr>
        <w:t>Intel</w:t>
      </w:r>
      <w:r w:rsidR="00C94AC7" w:rsidRPr="000E603A">
        <w:rPr>
          <w:rFonts w:ascii="Times New Roman" w:hAnsi="Times New Roman" w:cs="Times New Roman"/>
          <w:sz w:val="20"/>
          <w:szCs w:val="20"/>
        </w:rPr>
        <w:t xml:space="preserve">.  </w:t>
      </w:r>
    </w:p>
    <w:p w14:paraId="56E792EE" w14:textId="77777777" w:rsidR="009F52D7" w:rsidRDefault="009F52D7" w:rsidP="009F52D7"/>
    <w:p w14:paraId="57796A25" w14:textId="77777777" w:rsidR="00924CB2" w:rsidRDefault="00924CB2"/>
    <w:sectPr w:rsidR="00924CB2" w:rsidSect="001B1DD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0000500000000020000"/>
    <w:charset w:val="00"/>
    <w:family w:val="auto"/>
    <w:pitch w:val="variable"/>
    <w:sig w:usb0="E00002FF" w:usb1="5000205A"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171F1"/>
    <w:multiLevelType w:val="hybridMultilevel"/>
    <w:tmpl w:val="097648A6"/>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777417"/>
    <w:multiLevelType w:val="hybridMultilevel"/>
    <w:tmpl w:val="E5C67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DD15E3"/>
    <w:multiLevelType w:val="multilevel"/>
    <w:tmpl w:val="B866909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2E1F0990"/>
    <w:multiLevelType w:val="hybridMultilevel"/>
    <w:tmpl w:val="0624159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5C394C"/>
    <w:multiLevelType w:val="hybridMultilevel"/>
    <w:tmpl w:val="C4AC8B66"/>
    <w:lvl w:ilvl="0" w:tplc="4AF896A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647B095A"/>
    <w:multiLevelType w:val="hybridMultilevel"/>
    <w:tmpl w:val="E84402F4"/>
    <w:lvl w:ilvl="0" w:tplc="04090001">
      <w:start w:val="1"/>
      <w:numFmt w:val="bullet"/>
      <w:lvlText w:val=""/>
      <w:lvlJc w:val="left"/>
      <w:pPr>
        <w:ind w:left="360" w:hanging="360"/>
      </w:pPr>
      <w:rPr>
        <w:rFonts w:ascii="Symbol" w:hAnsi="Symbol" w:hint="default"/>
      </w:rPr>
    </w:lvl>
    <w:lvl w:ilvl="1" w:tplc="38882A00">
      <w:start w:val="4"/>
      <w:numFmt w:val="bullet"/>
      <w:lvlText w:val="-"/>
      <w:lvlJc w:val="left"/>
      <w:pPr>
        <w:ind w:left="162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5"/>
  </w:num>
  <w:num w:numId="3">
    <w:abstractNumId w:val="7"/>
  </w:num>
  <w:num w:numId="4">
    <w:abstractNumId w:val="1"/>
  </w:num>
  <w:num w:numId="5">
    <w:abstractNumId w:val="3"/>
  </w:num>
  <w:num w:numId="6">
    <w:abstractNumId w:val="0"/>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5"/>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3543D"/>
    <w:rsid w:val="000E603A"/>
    <w:rsid w:val="00121828"/>
    <w:rsid w:val="00177147"/>
    <w:rsid w:val="001B1DD1"/>
    <w:rsid w:val="001B5D0A"/>
    <w:rsid w:val="001C663E"/>
    <w:rsid w:val="001F343B"/>
    <w:rsid w:val="00210032"/>
    <w:rsid w:val="00243C4A"/>
    <w:rsid w:val="002870EA"/>
    <w:rsid w:val="002F4FA3"/>
    <w:rsid w:val="0040333E"/>
    <w:rsid w:val="00403ECA"/>
    <w:rsid w:val="00426BEC"/>
    <w:rsid w:val="004430BF"/>
    <w:rsid w:val="00462201"/>
    <w:rsid w:val="004A1FD8"/>
    <w:rsid w:val="004B3C2E"/>
    <w:rsid w:val="004C132B"/>
    <w:rsid w:val="004D1584"/>
    <w:rsid w:val="0057184D"/>
    <w:rsid w:val="005B410D"/>
    <w:rsid w:val="005D1B1F"/>
    <w:rsid w:val="005F72D3"/>
    <w:rsid w:val="006156A1"/>
    <w:rsid w:val="00623D9F"/>
    <w:rsid w:val="00626BDE"/>
    <w:rsid w:val="006311FD"/>
    <w:rsid w:val="006E2568"/>
    <w:rsid w:val="007A3BE1"/>
    <w:rsid w:val="007C626C"/>
    <w:rsid w:val="007F339E"/>
    <w:rsid w:val="00807226"/>
    <w:rsid w:val="00822C76"/>
    <w:rsid w:val="008349F7"/>
    <w:rsid w:val="00924CB2"/>
    <w:rsid w:val="00951300"/>
    <w:rsid w:val="009D596C"/>
    <w:rsid w:val="009F2336"/>
    <w:rsid w:val="009F52D7"/>
    <w:rsid w:val="00A211CC"/>
    <w:rsid w:val="00A47A50"/>
    <w:rsid w:val="00B027DD"/>
    <w:rsid w:val="00B8567C"/>
    <w:rsid w:val="00B94E62"/>
    <w:rsid w:val="00BB1FFB"/>
    <w:rsid w:val="00C17050"/>
    <w:rsid w:val="00C94AC7"/>
    <w:rsid w:val="00CC7075"/>
    <w:rsid w:val="00CD0F63"/>
    <w:rsid w:val="00D26051"/>
    <w:rsid w:val="00D7582B"/>
    <w:rsid w:val="00D812F2"/>
    <w:rsid w:val="00DB6943"/>
    <w:rsid w:val="00DF1ED2"/>
    <w:rsid w:val="00E01071"/>
    <w:rsid w:val="00E03274"/>
    <w:rsid w:val="00E5586A"/>
    <w:rsid w:val="00E75FFC"/>
    <w:rsid w:val="00E82CD9"/>
    <w:rsid w:val="00E9138B"/>
    <w:rsid w:val="00EA1EFB"/>
    <w:rsid w:val="00EC7E62"/>
    <w:rsid w:val="00F441E8"/>
    <w:rsid w:val="00F573B1"/>
    <w:rsid w:val="00FD0DCD"/>
    <w:rsid w:val="00FF2DCA"/>
    <w:rsid w:val="00FF4B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docId w15:val="{A3FCD6D1-B437-4E4B-BD58-DE7E2749E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2D7"/>
    <w:pPr>
      <w:jc w:val="both"/>
    </w:pPr>
    <w:rPr>
      <w:rFonts w:ascii="Times New Roman" w:hAnsi="Times New Roman" w:cs="Times New Roman"/>
      <w:sz w:val="21"/>
      <w:szCs w:val="21"/>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jc w:val="left"/>
      <w:textAlignment w:val="baseline"/>
      <w:outlineLvl w:val="1"/>
    </w:pPr>
    <w:rPr>
      <w:rFonts w:ascii="Arial" w:eastAsia="SimSun" w:hAnsi="Arial" w:cs="Arial"/>
      <w:sz w:val="28"/>
      <w:szCs w:val="18"/>
      <w:lang w:val="en-GB"/>
    </w:rPr>
  </w:style>
  <w:style w:type="paragraph" w:styleId="Heading3">
    <w:name w:val="heading 3"/>
    <w:basedOn w:val="Normal"/>
    <w:next w:val="Normal"/>
    <w:link w:val="Heading3Char"/>
    <w:uiPriority w:val="9"/>
    <w:semiHidden/>
    <w:unhideWhenUsed/>
    <w:qFormat/>
    <w:rsid w:val="004A1FD8"/>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pPr>
    <w:rPr>
      <w:rFonts w:ascii="Arial" w:eastAsia="SimSun" w:hAnsi="Arial" w:cs="Arial"/>
      <w:b/>
      <w:szCs w:val="20"/>
      <w:lang w:val="en-G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9F52D7"/>
    <w:pPr>
      <w:ind w:firstLineChars="200" w:firstLine="420"/>
      <w:jc w:val="left"/>
    </w:pPr>
    <w:rPr>
      <w:rFonts w:ascii="SimSun" w:eastAsia="SimSun" w:hAnsi="SimSun" w:cs="SimSun"/>
      <w:sz w:val="24"/>
      <w:szCs w:val="24"/>
      <w:lang w:eastAsia="zh-CN"/>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rsid w:val="009F52D7"/>
    <w:rPr>
      <w:rFonts w:ascii="SimSun" w:eastAsia="SimSun" w:hAnsi="SimSun" w:cs="SimSun"/>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character" w:styleId="Hyperlink">
    <w:name w:val="Hyperlink"/>
    <w:basedOn w:val="DefaultParagraphFont"/>
    <w:uiPriority w:val="99"/>
    <w:unhideWhenUsed/>
    <w:rsid w:val="008349F7"/>
    <w:rPr>
      <w:color w:val="0563C1" w:themeColor="hyperlink"/>
      <w:u w:val="single"/>
    </w:rPr>
  </w:style>
  <w:style w:type="character" w:styleId="UnresolvedMention">
    <w:name w:val="Unresolved Mention"/>
    <w:basedOn w:val="DefaultParagraphFont"/>
    <w:uiPriority w:val="99"/>
    <w:semiHidden/>
    <w:unhideWhenUsed/>
    <w:rsid w:val="008349F7"/>
    <w:rPr>
      <w:color w:val="605E5C"/>
      <w:shd w:val="clear" w:color="auto" w:fill="E1DFDD"/>
    </w:rPr>
  </w:style>
  <w:style w:type="table" w:styleId="TableGrid">
    <w:name w:val="Table Grid"/>
    <w:basedOn w:val="TableNormal"/>
    <w:uiPriority w:val="39"/>
    <w:rsid w:val="004A1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4A1FD8"/>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7</Pages>
  <Words>2401</Words>
  <Characters>13689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16058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Manasa</cp:lastModifiedBy>
  <cp:revision>4</cp:revision>
  <dcterms:created xsi:type="dcterms:W3CDTF">2022-01-10T05:18:00Z</dcterms:created>
  <dcterms:modified xsi:type="dcterms:W3CDTF">2022-01-10T20:17:00Z</dcterms:modified>
</cp:coreProperties>
</file>